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53FC" w14:textId="4F3BB443" w:rsidR="004C13FD" w:rsidRPr="004C13FD" w:rsidRDefault="00E45DAC" w:rsidP="004C13FD">
      <w:pPr>
        <w:pStyle w:val="Normaalweb"/>
        <w:rPr>
          <w:rFonts w:ascii="Verdana" w:hAnsi="Verdana" w:cs="Tahoma"/>
          <w:b/>
          <w:bCs/>
          <w:sz w:val="22"/>
          <w:szCs w:val="22"/>
          <w:u w:val="single"/>
        </w:rPr>
      </w:pPr>
      <w:r>
        <w:rPr>
          <w:rFonts w:ascii="Verdana" w:hAnsi="Verdana" w:cs="Tahoma"/>
          <w:b/>
          <w:bCs/>
          <w:sz w:val="22"/>
          <w:szCs w:val="22"/>
          <w:u w:val="single"/>
        </w:rPr>
        <w:t>Algemene toelatings- en a</w:t>
      </w:r>
      <w:r w:rsidR="004C13FD" w:rsidRPr="004C13FD">
        <w:rPr>
          <w:rFonts w:ascii="Verdana" w:hAnsi="Verdana" w:cs="Tahoma"/>
          <w:b/>
          <w:bCs/>
          <w:sz w:val="22"/>
          <w:szCs w:val="22"/>
          <w:u w:val="single"/>
        </w:rPr>
        <w:t>anwervingsvoorwaarden:</w:t>
      </w:r>
    </w:p>
    <w:p w14:paraId="17C9528D" w14:textId="5D7801A7" w:rsidR="004C13FD" w:rsidRPr="004C13FD" w:rsidRDefault="004C13FD" w:rsidP="004C13FD">
      <w:pPr>
        <w:pStyle w:val="Normaalweb"/>
        <w:rPr>
          <w:rFonts w:ascii="Verdana" w:hAnsi="Verdana" w:cs="Tahoma"/>
          <w:sz w:val="22"/>
          <w:szCs w:val="22"/>
        </w:rPr>
      </w:pPr>
      <w:r w:rsidRPr="004C13FD">
        <w:rPr>
          <w:rFonts w:ascii="Verdana" w:hAnsi="Verdana" w:cs="Tahoma"/>
          <w:sz w:val="22"/>
          <w:szCs w:val="22"/>
        </w:rPr>
        <w:t>§1Om toegang te hebben tot een functie bij het bestuur, moeten de kandidaten:</w:t>
      </w:r>
    </w:p>
    <w:p w14:paraId="2170A871" w14:textId="77777777" w:rsidR="004C13FD" w:rsidRPr="004C13FD" w:rsidRDefault="004C13FD" w:rsidP="004C13FD">
      <w:pPr>
        <w:pStyle w:val="Normaalweb"/>
        <w:rPr>
          <w:rFonts w:ascii="Verdana" w:hAnsi="Verdana" w:cs="Tahoma"/>
          <w:sz w:val="22"/>
          <w:szCs w:val="22"/>
        </w:rPr>
      </w:pPr>
      <w:r w:rsidRPr="004C13FD">
        <w:rPr>
          <w:rFonts w:ascii="Verdana" w:hAnsi="Verdana" w:cs="Tahoma"/>
          <w:sz w:val="22"/>
          <w:szCs w:val="22"/>
        </w:rPr>
        <w:t>1° een gedrag vertonen dat in overeenstemming is met de eisen van de functie waarvoor ze solliciteren;</w:t>
      </w:r>
    </w:p>
    <w:p w14:paraId="79FAB9E2" w14:textId="77777777" w:rsidR="004C13FD" w:rsidRPr="004C13FD" w:rsidRDefault="004C13FD" w:rsidP="004C13FD">
      <w:pPr>
        <w:pStyle w:val="Normaalweb"/>
        <w:rPr>
          <w:rFonts w:ascii="Verdana" w:hAnsi="Verdana" w:cs="Tahoma"/>
          <w:sz w:val="22"/>
          <w:szCs w:val="22"/>
        </w:rPr>
      </w:pPr>
      <w:r w:rsidRPr="004C13FD">
        <w:rPr>
          <w:rFonts w:ascii="Verdana" w:hAnsi="Verdana" w:cs="Tahoma"/>
          <w:sz w:val="22"/>
          <w:szCs w:val="22"/>
        </w:rPr>
        <w:t>Dit passend gedrag wordt getoetst aan de hand van een uittreksel uit het strafregister. Als daarop een ongunstige vermelding voorkomt, mag de kandidaat daarover een schriftelijke toelichting voorleggen.</w:t>
      </w:r>
    </w:p>
    <w:p w14:paraId="22BA1435" w14:textId="77777777" w:rsidR="004C13FD" w:rsidRPr="004C13FD" w:rsidRDefault="004C13FD" w:rsidP="004C13FD">
      <w:pPr>
        <w:pStyle w:val="Normaalweb"/>
        <w:rPr>
          <w:rFonts w:ascii="Verdana" w:hAnsi="Verdana" w:cs="Tahoma"/>
          <w:sz w:val="22"/>
          <w:szCs w:val="22"/>
        </w:rPr>
      </w:pPr>
      <w:r w:rsidRPr="004C13FD">
        <w:rPr>
          <w:rFonts w:ascii="Verdana" w:hAnsi="Verdana" w:cs="Tahoma"/>
          <w:sz w:val="22"/>
          <w:szCs w:val="22"/>
        </w:rPr>
        <w:t>2° de burgerlijke en politieke rechten genieten;</w:t>
      </w:r>
    </w:p>
    <w:p w14:paraId="57A5E788" w14:textId="77777777" w:rsidR="004C13FD" w:rsidRPr="004C13FD" w:rsidRDefault="004C13FD" w:rsidP="004C13FD">
      <w:pPr>
        <w:pStyle w:val="Normaalweb"/>
        <w:rPr>
          <w:rFonts w:ascii="Verdana" w:hAnsi="Verdana" w:cs="Tahoma"/>
          <w:sz w:val="22"/>
          <w:szCs w:val="22"/>
        </w:rPr>
      </w:pPr>
      <w:r w:rsidRPr="004C13FD">
        <w:rPr>
          <w:rFonts w:ascii="Verdana" w:hAnsi="Verdana" w:cs="Tahoma"/>
          <w:sz w:val="22"/>
          <w:szCs w:val="22"/>
        </w:rPr>
        <w:t>3° medisch geschikt zijn voor de uit te oefenen functie, in overeenstemming met de wetgeving betreffende het welzijn van de werknemers bij de uitvoering van hun werk. De personeelsleden met een veiligheidsfunctie, een functie met verhoogde waakzaamheid, een activiteit met welbepaald risico of een activiteit verbonden aan voedingswaren of werknemers aan wie een andere functie wordt toegewezen in de onderneming of inrichting, waardoor zij worden tewerkgesteld in een veiligheidsfunctie, een functie met verhoogde waakzaamheid of een activiteit met welbepaald risico, of een activiteit verbonden aan voedingswaren, waarin zij voorheen niet waren tewerkgesteld worden in overeenstemming met artikel 27 van het koninklijk besluit van 28 mei 2003 betreffende het gezondheidstoezicht voorafgaandelijk aan de tewerkstelling aan een gezondheidsbeoordeling onderworpen.)</w:t>
      </w:r>
    </w:p>
    <w:p w14:paraId="12B021AE" w14:textId="77777777" w:rsidR="004C13FD" w:rsidRPr="004C13FD" w:rsidRDefault="004C13FD" w:rsidP="004C13FD">
      <w:pPr>
        <w:pStyle w:val="Normaalweb"/>
        <w:rPr>
          <w:rFonts w:ascii="Verdana" w:hAnsi="Verdana" w:cs="Tahoma"/>
          <w:sz w:val="22"/>
          <w:szCs w:val="22"/>
        </w:rPr>
      </w:pPr>
      <w:r w:rsidRPr="004C13FD">
        <w:rPr>
          <w:rFonts w:ascii="Verdana" w:hAnsi="Verdana" w:cs="Tahoma"/>
          <w:sz w:val="22"/>
          <w:szCs w:val="22"/>
        </w:rPr>
        <w:t>§2. De volgende functies zijn voorbehouden voor Belgen, omdat uit de functiebeschrijving blijkt dat ze een rechtstreekse of onrechtstreekse deelname aan de uitoefening van het openbaar gezag inhouden of werkzaamheden omvatten die strekken tot de bescherming van de belangen van het bestuur:</w:t>
      </w:r>
    </w:p>
    <w:p w14:paraId="0A08B873"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algemeen directeur;</w:t>
      </w:r>
    </w:p>
    <w:p w14:paraId="0B98DC03"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adjunct-algemeen directeur;</w:t>
      </w:r>
    </w:p>
    <w:p w14:paraId="023D1677"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financieel directeur;</w:t>
      </w:r>
    </w:p>
    <w:p w14:paraId="7C938F9F"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de bestuurssecretaris ;</w:t>
      </w:r>
    </w:p>
    <w:p w14:paraId="43F9B00A"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stedenbouwkundig ambtenaar;</w:t>
      </w:r>
    </w:p>
    <w:p w14:paraId="5CE341FA"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industrieel ingenieur;</w:t>
      </w:r>
    </w:p>
    <w:p w14:paraId="15670590"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milieudeskundige;</w:t>
      </w:r>
    </w:p>
    <w:p w14:paraId="2C4D34D0"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de medewerker controle openbaar domein en GAS;</w:t>
      </w:r>
    </w:p>
    <w:p w14:paraId="28EFDEB0" w14:textId="77777777" w:rsidR="004C13FD" w:rsidRPr="004C13FD" w:rsidRDefault="004C13FD" w:rsidP="00E45DAC">
      <w:pPr>
        <w:pStyle w:val="Normaalweb"/>
        <w:spacing w:before="0" w:beforeAutospacing="0" w:after="0" w:afterAutospacing="0"/>
        <w:rPr>
          <w:rFonts w:ascii="Verdana" w:hAnsi="Verdana" w:cs="Tahoma"/>
          <w:sz w:val="22"/>
          <w:szCs w:val="22"/>
        </w:rPr>
      </w:pPr>
      <w:r w:rsidRPr="004C13FD">
        <w:rPr>
          <w:rFonts w:ascii="Verdana" w:hAnsi="Verdana" w:cs="Tahoma"/>
          <w:sz w:val="22"/>
          <w:szCs w:val="22"/>
        </w:rPr>
        <w:t>- preventieadviseur.</w:t>
      </w:r>
    </w:p>
    <w:p w14:paraId="36B94979" w14:textId="53B47835" w:rsidR="00007F2C" w:rsidRDefault="004C13FD" w:rsidP="004C13FD">
      <w:pPr>
        <w:pStyle w:val="Normaalweb"/>
        <w:rPr>
          <w:rFonts w:ascii="Verdana" w:hAnsi="Verdana" w:cs="Tahoma"/>
          <w:sz w:val="22"/>
          <w:szCs w:val="22"/>
        </w:rPr>
      </w:pPr>
      <w:r w:rsidRPr="004C13FD">
        <w:rPr>
          <w:rFonts w:ascii="Verdana" w:hAnsi="Verdana" w:cs="Tahoma"/>
          <w:sz w:val="22"/>
          <w:szCs w:val="22"/>
        </w:rPr>
        <w:t>Voor de overige statutaire functies moeten de kandidaten onderdaan zijn van een lidstaat van de Europese Economische Ruimte of van de Zwitserse Bondstaat.</w:t>
      </w:r>
    </w:p>
    <w:p w14:paraId="50648BAA" w14:textId="0F2BF1FE" w:rsidR="00E45DAC" w:rsidRPr="00E45DAC" w:rsidRDefault="00E45DAC" w:rsidP="004C13FD">
      <w:pPr>
        <w:pStyle w:val="Normaalweb"/>
        <w:rPr>
          <w:rFonts w:ascii="Verdana" w:hAnsi="Verdana" w:cs="Tahoma"/>
          <w:b/>
          <w:bCs/>
          <w:sz w:val="22"/>
          <w:szCs w:val="22"/>
          <w:u w:val="single"/>
        </w:rPr>
      </w:pPr>
      <w:r w:rsidRPr="00E45DAC">
        <w:rPr>
          <w:rFonts w:ascii="Verdana" w:hAnsi="Verdana" w:cs="Tahoma"/>
          <w:b/>
          <w:bCs/>
          <w:sz w:val="22"/>
          <w:szCs w:val="22"/>
          <w:u w:val="single"/>
        </w:rPr>
        <w:t>Specifieke aanwervingsvoorwaarden:</w:t>
      </w:r>
    </w:p>
    <w:p w14:paraId="23EF5313" w14:textId="56433C56" w:rsidR="00E45DAC" w:rsidRPr="004C13FD" w:rsidRDefault="00E45DAC" w:rsidP="004C13FD">
      <w:pPr>
        <w:pStyle w:val="Normaalweb"/>
        <w:rPr>
          <w:rFonts w:ascii="Verdana" w:hAnsi="Verdana" w:cs="Tahoma"/>
          <w:sz w:val="22"/>
          <w:szCs w:val="22"/>
        </w:rPr>
      </w:pPr>
      <w:r w:rsidRPr="00E45DAC">
        <w:rPr>
          <w:rFonts w:ascii="Verdana" w:hAnsi="Verdana" w:cs="Tahoma"/>
          <w:sz w:val="22"/>
          <w:szCs w:val="22"/>
        </w:rPr>
        <w:t>In het bezit zijn van diploma</w:t>
      </w:r>
      <w:r w:rsidRPr="00E45DAC">
        <w:rPr>
          <w:rFonts w:ascii="Verdana" w:hAnsi="Verdana" w:cs="Tahoma"/>
          <w:sz w:val="22"/>
          <w:szCs w:val="22"/>
        </w:rPr>
        <w:t xml:space="preserve"> </w:t>
      </w:r>
      <w:r>
        <w:rPr>
          <w:rFonts w:ascii="Verdana" w:hAnsi="Verdana" w:cs="Tahoma"/>
          <w:sz w:val="22"/>
          <w:szCs w:val="22"/>
        </w:rPr>
        <w:t>‘B</w:t>
      </w:r>
      <w:r w:rsidRPr="00E45DAC">
        <w:rPr>
          <w:rFonts w:ascii="Verdana" w:hAnsi="Verdana" w:cs="Tahoma"/>
          <w:sz w:val="22"/>
          <w:szCs w:val="22"/>
        </w:rPr>
        <w:t>achelor in het sociaal werk</w:t>
      </w:r>
      <w:r>
        <w:rPr>
          <w:rFonts w:ascii="Verdana" w:hAnsi="Verdana" w:cs="Tahoma"/>
          <w:sz w:val="22"/>
          <w:szCs w:val="22"/>
        </w:rPr>
        <w:t>’</w:t>
      </w:r>
      <w:r w:rsidRPr="00E45DAC">
        <w:rPr>
          <w:rFonts w:ascii="Verdana" w:hAnsi="Verdana" w:cs="Tahoma"/>
          <w:sz w:val="22"/>
          <w:szCs w:val="22"/>
        </w:rPr>
        <w:t xml:space="preserve"> en de titel van maatschappelijk assistent </w:t>
      </w:r>
      <w:r w:rsidRPr="00E45DAC">
        <w:rPr>
          <w:rFonts w:ascii="Verdana" w:hAnsi="Verdana" w:cs="Tahoma"/>
          <w:sz w:val="22"/>
          <w:szCs w:val="22"/>
        </w:rPr>
        <w:t xml:space="preserve">mogen </w:t>
      </w:r>
      <w:r w:rsidRPr="00E45DAC">
        <w:rPr>
          <w:rFonts w:ascii="Verdana" w:hAnsi="Verdana" w:cs="Tahoma"/>
          <w:sz w:val="22"/>
          <w:szCs w:val="22"/>
        </w:rPr>
        <w:t>voeren</w:t>
      </w:r>
      <w:r>
        <w:rPr>
          <w:rFonts w:ascii="Verdana" w:hAnsi="Verdana" w:cs="Tahoma"/>
          <w:sz w:val="22"/>
          <w:szCs w:val="22"/>
        </w:rPr>
        <w:t>.</w:t>
      </w:r>
    </w:p>
    <w:sectPr w:rsidR="00E45DAC" w:rsidRPr="004C1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FD"/>
    <w:rsid w:val="00007F2C"/>
    <w:rsid w:val="004C13FD"/>
    <w:rsid w:val="00E45DAC"/>
    <w:rsid w:val="00F65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8B9D"/>
  <w15:chartTrackingRefBased/>
  <w15:docId w15:val="{988AE70E-6F66-4C80-A76E-D79D8D8E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C13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45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263104">
      <w:bodyDiv w:val="1"/>
      <w:marLeft w:val="0"/>
      <w:marRight w:val="0"/>
      <w:marTop w:val="0"/>
      <w:marBottom w:val="0"/>
      <w:divBdr>
        <w:top w:val="none" w:sz="0" w:space="0" w:color="auto"/>
        <w:left w:val="none" w:sz="0" w:space="0" w:color="auto"/>
        <w:bottom w:val="none" w:sz="0" w:space="0" w:color="auto"/>
        <w:right w:val="none" w:sz="0" w:space="0" w:color="auto"/>
      </w:divBdr>
    </w:div>
    <w:div w:id="20067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1854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De Cock</dc:creator>
  <cp:keywords/>
  <dc:description/>
  <cp:lastModifiedBy>Lieve De Cock</cp:lastModifiedBy>
  <cp:revision>3</cp:revision>
  <dcterms:created xsi:type="dcterms:W3CDTF">2021-05-20T09:41:00Z</dcterms:created>
  <dcterms:modified xsi:type="dcterms:W3CDTF">2021-05-20T09:45:00Z</dcterms:modified>
</cp:coreProperties>
</file>