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D925B" w14:textId="77777777" w:rsidR="001B42AB" w:rsidRPr="00880379" w:rsidRDefault="001B42AB" w:rsidP="00880379">
      <w:pPr>
        <w:spacing w:before="100" w:beforeAutospacing="1" w:after="100" w:afterAutospacing="1" w:line="240" w:lineRule="auto"/>
        <w:jc w:val="both"/>
        <w:outlineLvl w:val="0"/>
        <w:rPr>
          <w:rFonts w:eastAsia="Times New Roman" w:cs="Times New Roman"/>
          <w:b/>
          <w:bCs/>
          <w:noProof w:val="0"/>
          <w:kern w:val="36"/>
          <w:sz w:val="28"/>
          <w:szCs w:val="28"/>
          <w:lang w:eastAsia="nl-BE"/>
          <w14:ligatures w14:val="none"/>
        </w:rPr>
      </w:pPr>
      <w:r w:rsidRPr="00880379">
        <w:rPr>
          <w:rFonts w:eastAsia="Times New Roman" w:cs="Times New Roman"/>
          <w:b/>
          <w:bCs/>
          <w:noProof w:val="0"/>
          <w:kern w:val="36"/>
          <w:sz w:val="28"/>
          <w:szCs w:val="28"/>
          <w:lang w:eastAsia="nl-BE"/>
          <w14:ligatures w14:val="none"/>
        </w:rPr>
        <w:t>Information Security Officer</w:t>
      </w:r>
    </w:p>
    <w:p w14:paraId="5F57ED41" w14:textId="16E98A39" w:rsidR="001B42AB" w:rsidRPr="00880379" w:rsidRDefault="001B42AB" w:rsidP="00880379">
      <w:pPr>
        <w:jc w:val="both"/>
        <w:rPr>
          <w:b/>
          <w:bCs/>
          <w:sz w:val="20"/>
          <w:szCs w:val="20"/>
        </w:rPr>
      </w:pPr>
      <w:r w:rsidRPr="00880379">
        <w:rPr>
          <w:b/>
          <w:bCs/>
          <w:sz w:val="20"/>
          <w:szCs w:val="20"/>
        </w:rPr>
        <w:t>Carya Group</w:t>
      </w:r>
    </w:p>
    <w:p w14:paraId="7CDFCAED" w14:textId="73A01524" w:rsidR="001B42AB" w:rsidRPr="00880379" w:rsidRDefault="001B42AB" w:rsidP="00880379">
      <w:pPr>
        <w:jc w:val="both"/>
        <w:rPr>
          <w:sz w:val="20"/>
          <w:szCs w:val="20"/>
          <w:lang w:val="nl-BE"/>
        </w:rPr>
      </w:pPr>
      <w:r w:rsidRPr="00880379">
        <w:rPr>
          <w:i/>
          <w:iCs/>
          <w:sz w:val="20"/>
          <w:szCs w:val="20"/>
          <w:lang w:val="nl-BE"/>
        </w:rPr>
        <w:t>Locatie: [vul aan — bv. hoofdkantoor / hybride, Benelux] · Voltijds</w:t>
      </w:r>
    </w:p>
    <w:p w14:paraId="290E0AF6" w14:textId="77777777" w:rsidR="001B42AB" w:rsidRPr="00880379" w:rsidRDefault="001B42AB" w:rsidP="00880379">
      <w:pPr>
        <w:jc w:val="both"/>
        <w:rPr>
          <w:rFonts w:asciiTheme="majorHAnsi" w:hAnsiTheme="majorHAnsi"/>
          <w:b/>
          <w:bCs/>
          <w:i/>
          <w:iCs/>
          <w:sz w:val="20"/>
          <w:szCs w:val="20"/>
          <w:lang w:val="nl-BE"/>
        </w:rPr>
      </w:pPr>
      <w:r w:rsidRPr="00880379">
        <w:rPr>
          <w:rFonts w:asciiTheme="majorHAnsi" w:hAnsiTheme="majorHAnsi"/>
          <w:b/>
          <w:bCs/>
          <w:i/>
          <w:iCs/>
          <w:sz w:val="20"/>
          <w:szCs w:val="20"/>
          <w:lang w:val="nl-BE"/>
        </w:rPr>
        <w:t>Over Carya Group</w:t>
      </w:r>
    </w:p>
    <w:p w14:paraId="1AC73F0F" w14:textId="77777777" w:rsidR="001B42AB" w:rsidRPr="00880379" w:rsidRDefault="001B42AB" w:rsidP="00880379">
      <w:pPr>
        <w:jc w:val="both"/>
        <w:rPr>
          <w:sz w:val="20"/>
          <w:szCs w:val="20"/>
          <w:lang w:val="nl-BE"/>
        </w:rPr>
      </w:pPr>
      <w:r w:rsidRPr="00880379">
        <w:rPr>
          <w:sz w:val="20"/>
          <w:szCs w:val="20"/>
          <w:lang w:val="nl-BE"/>
        </w:rPr>
        <w:t>Carya Group is een internationale IT-groep die softwareoplossingen en diensten levert aan de automotive retailsector. Onze klanten — autodealers en -groepen in de Benelux en daarbuiten — vertrouwen elke dag op onze platformen voor hun bedrijfskritische processen. Die vertrouwensrelatie maakt informatiebeveiliging niet tot een randvoorwaarde, maar tot een kern van wie we zijn.</w:t>
      </w:r>
    </w:p>
    <w:p w14:paraId="68CAE50F" w14:textId="66715BCB" w:rsidR="001B42AB" w:rsidRPr="00880379" w:rsidRDefault="001B42AB" w:rsidP="00880379">
      <w:pPr>
        <w:jc w:val="both"/>
        <w:rPr>
          <w:sz w:val="20"/>
          <w:szCs w:val="20"/>
          <w:lang w:val="nl-BE"/>
        </w:rPr>
      </w:pPr>
      <w:r w:rsidRPr="00880379">
        <w:rPr>
          <w:sz w:val="20"/>
          <w:szCs w:val="20"/>
          <w:lang w:val="nl-BE"/>
        </w:rPr>
        <w:t>Naarmate de groep groeit en het regelgevend landschap (NIS2</w:t>
      </w:r>
      <w:r w:rsidRPr="00880379">
        <w:rPr>
          <w:sz w:val="20"/>
          <w:szCs w:val="20"/>
          <w:lang w:val="nl-BE"/>
        </w:rPr>
        <w:t>/</w:t>
      </w:r>
      <w:r w:rsidRPr="00880379">
        <w:rPr>
          <w:sz w:val="20"/>
          <w:szCs w:val="20"/>
          <w:lang w:val="nl-BE"/>
        </w:rPr>
        <w:t xml:space="preserve"> CyFun, Cyber Resilience Act, GDPR) sneller evolueert, professionaliseren we onze security governance verder. Daarom zoeken we een Information Security Officer die mee de structuur, het beleid en de cultuur rond informatiebeveiliging vormgeeft en bewaakt.</w:t>
      </w:r>
    </w:p>
    <w:p w14:paraId="1D690ADF" w14:textId="77777777" w:rsidR="001B42AB" w:rsidRPr="00880379" w:rsidRDefault="001B42AB" w:rsidP="00880379">
      <w:pPr>
        <w:jc w:val="both"/>
        <w:rPr>
          <w:b/>
          <w:bCs/>
          <w:i/>
          <w:iCs/>
          <w:sz w:val="20"/>
          <w:szCs w:val="20"/>
          <w:lang w:val="nl-BE"/>
        </w:rPr>
      </w:pPr>
      <w:r w:rsidRPr="00880379">
        <w:rPr>
          <w:b/>
          <w:bCs/>
          <w:i/>
          <w:iCs/>
          <w:sz w:val="20"/>
          <w:szCs w:val="20"/>
          <w:lang w:val="nl-BE"/>
        </w:rPr>
        <w:t>De rol</w:t>
      </w:r>
    </w:p>
    <w:p w14:paraId="61D2DA30" w14:textId="77777777" w:rsidR="001B42AB" w:rsidRPr="00880379" w:rsidRDefault="001B42AB" w:rsidP="00880379">
      <w:pPr>
        <w:jc w:val="both"/>
        <w:rPr>
          <w:sz w:val="20"/>
          <w:szCs w:val="20"/>
          <w:lang w:val="nl-BE"/>
        </w:rPr>
      </w:pPr>
      <w:r w:rsidRPr="00880379">
        <w:rPr>
          <w:sz w:val="20"/>
          <w:szCs w:val="20"/>
          <w:lang w:val="nl-BE"/>
        </w:rPr>
        <w:t>Als Information Security Officer ben jij de spil van onze information security governance. Je bouwt verder aan een volwassen, auditeerbaar Information Security Management System (ISMS) en vertaalt regelgeving en standaarden naar werkbaar beleid voor de hele organisatie. Je werkt nauw samen met IT, legal, sales, leveranciers en het management, en rapporteert rechtstreeks over de stand van zaken aan de directie.</w:t>
      </w:r>
    </w:p>
    <w:p w14:paraId="710940B8" w14:textId="151F4AA5" w:rsidR="001B42AB" w:rsidRPr="00880379" w:rsidRDefault="001B42AB" w:rsidP="00880379">
      <w:pPr>
        <w:jc w:val="both"/>
        <w:rPr>
          <w:sz w:val="20"/>
          <w:szCs w:val="20"/>
          <w:lang w:val="nl-BE"/>
        </w:rPr>
      </w:pPr>
      <w:r w:rsidRPr="00880379">
        <w:rPr>
          <w:sz w:val="20"/>
          <w:szCs w:val="20"/>
          <w:lang w:val="nl-BE"/>
        </w:rPr>
        <w:t xml:space="preserve">Dit is bewust een governance-gedreven functie: het zwaartepunt ligt op beleid, structuur, toezicht en aantoonbaarheid — </w:t>
      </w:r>
      <w:r w:rsidRPr="00880379">
        <w:rPr>
          <w:sz w:val="20"/>
          <w:szCs w:val="20"/>
          <w:lang w:val="nl-BE"/>
        </w:rPr>
        <w:t xml:space="preserve">waarbij je over voldoende IT technische kennis beschikt om advies te kunnen geven over </w:t>
      </w:r>
      <w:r w:rsidRPr="00880379">
        <w:rPr>
          <w:sz w:val="20"/>
          <w:szCs w:val="20"/>
          <w:lang w:val="nl-BE"/>
        </w:rPr>
        <w:t xml:space="preserve">technische </w:t>
      </w:r>
      <w:r w:rsidRPr="00880379">
        <w:rPr>
          <w:sz w:val="20"/>
          <w:szCs w:val="20"/>
          <w:lang w:val="nl-BE"/>
        </w:rPr>
        <w:t>oplossingen</w:t>
      </w:r>
      <w:r w:rsidRPr="00880379">
        <w:rPr>
          <w:sz w:val="20"/>
          <w:szCs w:val="20"/>
          <w:lang w:val="nl-BE"/>
        </w:rPr>
        <w:t>.</w:t>
      </w:r>
    </w:p>
    <w:p w14:paraId="53F31B97" w14:textId="2B0883BD" w:rsidR="001B42AB" w:rsidRPr="00880379" w:rsidRDefault="001B42AB" w:rsidP="00880379">
      <w:pPr>
        <w:jc w:val="both"/>
        <w:rPr>
          <w:b/>
          <w:bCs/>
          <w:i/>
          <w:iCs/>
          <w:sz w:val="20"/>
          <w:szCs w:val="20"/>
          <w:lang w:val="nl-BE"/>
        </w:rPr>
      </w:pPr>
      <w:r w:rsidRPr="00880379">
        <w:rPr>
          <w:b/>
          <w:bCs/>
          <w:i/>
          <w:iCs/>
          <w:sz w:val="20"/>
          <w:szCs w:val="20"/>
          <w:lang w:val="nl-BE"/>
        </w:rPr>
        <w:t>Jouw verantwoordelijkheden</w:t>
      </w:r>
      <w:r w:rsidR="00FD619D" w:rsidRPr="00880379">
        <w:rPr>
          <w:b/>
          <w:bCs/>
          <w:i/>
          <w:iCs/>
          <w:sz w:val="20"/>
          <w:szCs w:val="20"/>
          <w:lang w:val="nl-BE"/>
        </w:rPr>
        <w:t xml:space="preserve"> &amp; kerntaken</w:t>
      </w:r>
    </w:p>
    <w:p w14:paraId="32EE2B7F" w14:textId="77777777" w:rsidR="00FD619D" w:rsidRPr="00880379" w:rsidRDefault="004C762A" w:rsidP="00880379">
      <w:pPr>
        <w:jc w:val="both"/>
        <w:rPr>
          <w:b/>
          <w:bCs/>
          <w:sz w:val="20"/>
          <w:szCs w:val="20"/>
          <w:u w:val="single"/>
        </w:rPr>
      </w:pPr>
      <w:r w:rsidRPr="00880379">
        <w:rPr>
          <w:b/>
          <w:bCs/>
          <w:sz w:val="20"/>
          <w:szCs w:val="20"/>
          <w:u w:val="single"/>
        </w:rPr>
        <w:t>Information Security Governance, compliance &amp; assurance</w:t>
      </w:r>
      <w:r w:rsidR="00FD619D" w:rsidRPr="00880379">
        <w:rPr>
          <w:b/>
          <w:bCs/>
          <w:sz w:val="20"/>
          <w:szCs w:val="20"/>
          <w:u w:val="single"/>
        </w:rPr>
        <w:t xml:space="preserve"> </w:t>
      </w:r>
      <w:r w:rsidR="00FD619D" w:rsidRPr="00880379">
        <w:rPr>
          <w:sz w:val="20"/>
          <w:szCs w:val="20"/>
          <w:u w:val="single"/>
        </w:rPr>
        <w:t>(+/- 50% van tijdsbesteding)</w:t>
      </w:r>
    </w:p>
    <w:p w14:paraId="7B8BD96E" w14:textId="77777777" w:rsidR="001B42AB" w:rsidRPr="00880379" w:rsidRDefault="001B42AB" w:rsidP="00880379">
      <w:pPr>
        <w:pStyle w:val="Lijstalinea"/>
        <w:numPr>
          <w:ilvl w:val="0"/>
          <w:numId w:val="23"/>
        </w:numPr>
        <w:jc w:val="both"/>
        <w:rPr>
          <w:sz w:val="20"/>
          <w:szCs w:val="20"/>
          <w:lang w:val="nl-BE"/>
        </w:rPr>
      </w:pPr>
      <w:r w:rsidRPr="00880379">
        <w:rPr>
          <w:sz w:val="20"/>
          <w:szCs w:val="20"/>
          <w:lang w:val="nl-BE"/>
        </w:rPr>
        <w:t>Verder uitbouwen, onderhouden en aansturen van het ISMS en het volledige beleidskader (policies, standards, procedures, guidelines).</w:t>
      </w:r>
    </w:p>
    <w:p w14:paraId="3F213B49" w14:textId="77777777" w:rsidR="001B42AB" w:rsidRPr="00880379" w:rsidRDefault="001B42AB" w:rsidP="00880379">
      <w:pPr>
        <w:pStyle w:val="Lijstalinea"/>
        <w:numPr>
          <w:ilvl w:val="0"/>
          <w:numId w:val="23"/>
        </w:numPr>
        <w:jc w:val="both"/>
        <w:rPr>
          <w:sz w:val="20"/>
          <w:szCs w:val="20"/>
          <w:lang w:val="nl-BE"/>
        </w:rPr>
      </w:pPr>
      <w:r w:rsidRPr="00880379">
        <w:rPr>
          <w:sz w:val="20"/>
          <w:szCs w:val="20"/>
          <w:lang w:val="nl-BE"/>
        </w:rPr>
        <w:t>Definiëren en bewaken van governance-structuren: rollen en verantwoordelijkheden (RACI), security committees, escalatiepaden en besluitvorming.</w:t>
      </w:r>
    </w:p>
    <w:p w14:paraId="78EC2FC4" w14:textId="77777777" w:rsidR="001B42AB" w:rsidRPr="00880379" w:rsidRDefault="001B42AB" w:rsidP="00880379">
      <w:pPr>
        <w:pStyle w:val="Lijstalinea"/>
        <w:numPr>
          <w:ilvl w:val="0"/>
          <w:numId w:val="23"/>
        </w:numPr>
        <w:jc w:val="both"/>
        <w:rPr>
          <w:sz w:val="20"/>
          <w:szCs w:val="20"/>
          <w:lang w:val="nl-BE"/>
        </w:rPr>
      </w:pPr>
      <w:r w:rsidRPr="00880379">
        <w:rPr>
          <w:sz w:val="20"/>
          <w:szCs w:val="20"/>
          <w:lang w:val="nl-BE"/>
        </w:rPr>
        <w:t>Opzetten en rapporteren van KPI's en KRI's, security-dashboards en management reviews aan de directie.</w:t>
      </w:r>
    </w:p>
    <w:p w14:paraId="17F160A6" w14:textId="77777777" w:rsidR="001B42AB" w:rsidRPr="00880379" w:rsidRDefault="001B42AB" w:rsidP="00880379">
      <w:pPr>
        <w:pStyle w:val="Lijstalinea"/>
        <w:numPr>
          <w:ilvl w:val="0"/>
          <w:numId w:val="23"/>
        </w:numPr>
        <w:jc w:val="both"/>
        <w:rPr>
          <w:sz w:val="20"/>
          <w:szCs w:val="20"/>
          <w:lang w:val="nl-BE"/>
        </w:rPr>
      </w:pPr>
      <w:r w:rsidRPr="00880379">
        <w:rPr>
          <w:sz w:val="20"/>
          <w:szCs w:val="20"/>
          <w:lang w:val="nl-BE"/>
        </w:rPr>
        <w:t>Borgen van de aantoonbaarheid en traceerbaarheid van de volledige securityketen, van beleid tot controle.</w:t>
      </w:r>
    </w:p>
    <w:p w14:paraId="304BE02F" w14:textId="23AC7EBC" w:rsidR="001B42AB" w:rsidRPr="00880379" w:rsidRDefault="001B42AB" w:rsidP="00880379">
      <w:pPr>
        <w:pStyle w:val="Lijstalinea"/>
        <w:numPr>
          <w:ilvl w:val="0"/>
          <w:numId w:val="23"/>
        </w:numPr>
        <w:jc w:val="both"/>
        <w:rPr>
          <w:sz w:val="20"/>
          <w:szCs w:val="20"/>
          <w:lang w:val="nl-BE"/>
        </w:rPr>
      </w:pPr>
      <w:r w:rsidRPr="00880379">
        <w:rPr>
          <w:sz w:val="20"/>
          <w:szCs w:val="20"/>
          <w:lang w:val="nl-BE"/>
        </w:rPr>
        <w:t xml:space="preserve">ISO 27001 / ISO 27002:2022 </w:t>
      </w:r>
      <w:r w:rsidRPr="00880379">
        <w:rPr>
          <w:i/>
          <w:iCs/>
          <w:sz w:val="20"/>
          <w:szCs w:val="20"/>
          <w:lang w:val="nl-BE"/>
        </w:rPr>
        <w:t>(diepgaande expertise)</w:t>
      </w:r>
      <w:r w:rsidR="00FD619D" w:rsidRPr="00880379">
        <w:rPr>
          <w:i/>
          <w:iCs/>
          <w:sz w:val="20"/>
          <w:szCs w:val="20"/>
          <w:lang w:val="nl-BE"/>
        </w:rPr>
        <w:t>: o</w:t>
      </w:r>
      <w:r w:rsidRPr="00880379">
        <w:rPr>
          <w:sz w:val="20"/>
          <w:szCs w:val="20"/>
          <w:lang w:val="nl-BE"/>
        </w:rPr>
        <w:t>nderhouden</w:t>
      </w:r>
      <w:r w:rsidR="00FD619D" w:rsidRPr="00880379">
        <w:rPr>
          <w:sz w:val="20"/>
          <w:szCs w:val="20"/>
          <w:lang w:val="nl-BE"/>
        </w:rPr>
        <w:t xml:space="preserve">, </w:t>
      </w:r>
      <w:r w:rsidRPr="00880379">
        <w:rPr>
          <w:sz w:val="20"/>
          <w:szCs w:val="20"/>
          <w:lang w:val="nl-BE"/>
        </w:rPr>
        <w:t xml:space="preserve">doorontwikkelen </w:t>
      </w:r>
      <w:r w:rsidR="00FD619D" w:rsidRPr="00880379">
        <w:rPr>
          <w:sz w:val="20"/>
          <w:szCs w:val="20"/>
          <w:lang w:val="nl-BE"/>
        </w:rPr>
        <w:t xml:space="preserve">en opvolging </w:t>
      </w:r>
      <w:r w:rsidRPr="00880379">
        <w:rPr>
          <w:sz w:val="20"/>
          <w:szCs w:val="20"/>
          <w:lang w:val="nl-BE"/>
        </w:rPr>
        <w:t>van het ISMS conform ISO 27001.</w:t>
      </w:r>
    </w:p>
    <w:p w14:paraId="762BCB8E" w14:textId="77777777" w:rsidR="001B42AB" w:rsidRPr="00880379" w:rsidRDefault="001B42AB" w:rsidP="00880379">
      <w:pPr>
        <w:pStyle w:val="Lijstalinea"/>
        <w:numPr>
          <w:ilvl w:val="0"/>
          <w:numId w:val="23"/>
        </w:numPr>
        <w:jc w:val="both"/>
        <w:rPr>
          <w:sz w:val="20"/>
          <w:szCs w:val="20"/>
          <w:lang w:val="nl-BE"/>
        </w:rPr>
      </w:pPr>
      <w:r w:rsidRPr="00880379">
        <w:rPr>
          <w:sz w:val="20"/>
          <w:szCs w:val="20"/>
          <w:lang w:val="nl-BE"/>
        </w:rPr>
        <w:t>Voorbereiden en begeleiden van certificerings- en surveillance-audits.</w:t>
      </w:r>
    </w:p>
    <w:p w14:paraId="3D797065" w14:textId="73680133" w:rsidR="001B42AB" w:rsidRPr="00880379" w:rsidRDefault="00FD619D" w:rsidP="00880379">
      <w:pPr>
        <w:pStyle w:val="Lijstalinea"/>
        <w:numPr>
          <w:ilvl w:val="0"/>
          <w:numId w:val="23"/>
        </w:numPr>
        <w:jc w:val="both"/>
        <w:rPr>
          <w:sz w:val="20"/>
          <w:szCs w:val="20"/>
          <w:lang w:val="nl-BE"/>
        </w:rPr>
      </w:pPr>
      <w:r w:rsidRPr="00880379">
        <w:rPr>
          <w:sz w:val="20"/>
          <w:szCs w:val="20"/>
          <w:lang w:val="nl-BE"/>
        </w:rPr>
        <w:t xml:space="preserve">Opvolging </w:t>
      </w:r>
      <w:r w:rsidRPr="00880379">
        <w:rPr>
          <w:sz w:val="20"/>
          <w:szCs w:val="20"/>
          <w:lang w:val="nl-BE"/>
        </w:rPr>
        <w:t xml:space="preserve">EU digital </w:t>
      </w:r>
      <w:r w:rsidRPr="00880379">
        <w:rPr>
          <w:sz w:val="20"/>
          <w:szCs w:val="20"/>
          <w:lang w:val="nl-BE"/>
        </w:rPr>
        <w:t>r</w:t>
      </w:r>
      <w:r w:rsidR="001B42AB" w:rsidRPr="00880379">
        <w:rPr>
          <w:sz w:val="20"/>
          <w:szCs w:val="20"/>
          <w:lang w:val="nl-BE"/>
        </w:rPr>
        <w:t>egelgeving</w:t>
      </w:r>
      <w:r w:rsidR="001B42AB" w:rsidRPr="00880379">
        <w:rPr>
          <w:sz w:val="20"/>
          <w:szCs w:val="20"/>
          <w:lang w:val="nl-BE"/>
        </w:rPr>
        <w:t xml:space="preserve">: </w:t>
      </w:r>
    </w:p>
    <w:p w14:paraId="1DFA55B0" w14:textId="27B3BDA6" w:rsidR="001B42AB" w:rsidRPr="00880379" w:rsidRDefault="004C762A" w:rsidP="00880379">
      <w:pPr>
        <w:pStyle w:val="Lijstalinea"/>
        <w:numPr>
          <w:ilvl w:val="0"/>
          <w:numId w:val="26"/>
        </w:numPr>
        <w:jc w:val="both"/>
        <w:rPr>
          <w:sz w:val="20"/>
          <w:szCs w:val="20"/>
          <w:lang w:val="nl-BE"/>
        </w:rPr>
      </w:pPr>
      <w:r w:rsidRPr="00880379">
        <w:rPr>
          <w:sz w:val="20"/>
          <w:szCs w:val="20"/>
          <w:lang w:val="nl-BE"/>
        </w:rPr>
        <w:t xml:space="preserve">verdere doorvertaling van </w:t>
      </w:r>
      <w:r w:rsidR="001B42AB" w:rsidRPr="00880379">
        <w:rPr>
          <w:sz w:val="20"/>
          <w:szCs w:val="20"/>
          <w:lang w:val="nl-BE"/>
        </w:rPr>
        <w:t>NIS2</w:t>
      </w:r>
      <w:r w:rsidRPr="00880379">
        <w:rPr>
          <w:sz w:val="20"/>
          <w:szCs w:val="20"/>
          <w:lang w:val="nl-BE"/>
        </w:rPr>
        <w:t>/</w:t>
      </w:r>
      <w:r w:rsidR="001B42AB" w:rsidRPr="00880379">
        <w:rPr>
          <w:sz w:val="20"/>
          <w:szCs w:val="20"/>
          <w:lang w:val="nl-BE"/>
        </w:rPr>
        <w:t xml:space="preserve">CyFun 2025 </w:t>
      </w:r>
      <w:r w:rsidRPr="00880379">
        <w:rPr>
          <w:sz w:val="20"/>
          <w:szCs w:val="20"/>
          <w:lang w:val="nl-BE"/>
        </w:rPr>
        <w:t>in</w:t>
      </w:r>
      <w:r w:rsidR="001B42AB" w:rsidRPr="00880379">
        <w:rPr>
          <w:sz w:val="20"/>
          <w:szCs w:val="20"/>
          <w:lang w:val="nl-BE"/>
        </w:rPr>
        <w:t xml:space="preserve"> beleids- en implementatievereisten en de opvolging ervan.</w:t>
      </w:r>
    </w:p>
    <w:p w14:paraId="27B5F158" w14:textId="5441F17B" w:rsidR="001B42AB" w:rsidRPr="00880379" w:rsidRDefault="001B42AB" w:rsidP="00880379">
      <w:pPr>
        <w:pStyle w:val="Lijstalinea"/>
        <w:numPr>
          <w:ilvl w:val="0"/>
          <w:numId w:val="26"/>
        </w:numPr>
        <w:jc w:val="both"/>
        <w:rPr>
          <w:sz w:val="20"/>
          <w:szCs w:val="20"/>
          <w:lang w:val="nl-BE"/>
        </w:rPr>
      </w:pPr>
      <w:r w:rsidRPr="00880379">
        <w:rPr>
          <w:sz w:val="20"/>
          <w:szCs w:val="20"/>
          <w:lang w:val="nl-BE"/>
        </w:rPr>
        <w:t>Opvolgen van de verplichtingen onder de Cyber Resilience Act (CRA), inclusief de impact op producten en geïntegreerde componenten.</w:t>
      </w:r>
    </w:p>
    <w:p w14:paraId="09F87D7C" w14:textId="1B41A1A2" w:rsidR="001B42AB" w:rsidRPr="00880379" w:rsidRDefault="001B42AB" w:rsidP="00880379">
      <w:pPr>
        <w:pStyle w:val="Lijstalinea"/>
        <w:numPr>
          <w:ilvl w:val="0"/>
          <w:numId w:val="26"/>
        </w:numPr>
        <w:jc w:val="both"/>
        <w:rPr>
          <w:sz w:val="20"/>
          <w:szCs w:val="20"/>
          <w:lang w:val="nl-BE"/>
        </w:rPr>
      </w:pPr>
      <w:r w:rsidRPr="00880379">
        <w:rPr>
          <w:sz w:val="20"/>
          <w:szCs w:val="20"/>
          <w:lang w:val="nl-BE"/>
        </w:rPr>
        <w:t>Bewaken van de samenhang met GDPR in nauwe samenwerking met de DPO (privacy &amp; security by design).</w:t>
      </w:r>
    </w:p>
    <w:p w14:paraId="1CF2C096" w14:textId="43D3BEA0" w:rsidR="001B42AB" w:rsidRPr="00880379" w:rsidRDefault="001B42AB" w:rsidP="00880379">
      <w:pPr>
        <w:pStyle w:val="Lijstalinea"/>
        <w:numPr>
          <w:ilvl w:val="0"/>
          <w:numId w:val="26"/>
        </w:numPr>
        <w:jc w:val="both"/>
        <w:rPr>
          <w:sz w:val="20"/>
          <w:szCs w:val="20"/>
          <w:lang w:val="nl-BE"/>
        </w:rPr>
      </w:pPr>
      <w:r w:rsidRPr="00880379">
        <w:rPr>
          <w:sz w:val="20"/>
          <w:szCs w:val="20"/>
          <w:lang w:val="nl-BE"/>
        </w:rPr>
        <w:t xml:space="preserve">Monitoren van de bredere evolutie van </w:t>
      </w:r>
      <w:r w:rsidR="00880379" w:rsidRPr="00880379">
        <w:rPr>
          <w:sz w:val="20"/>
          <w:szCs w:val="20"/>
          <w:lang w:val="nl-BE"/>
        </w:rPr>
        <w:t>EU</w:t>
      </w:r>
      <w:r w:rsidRPr="00880379">
        <w:rPr>
          <w:sz w:val="20"/>
          <w:szCs w:val="20"/>
          <w:lang w:val="nl-BE"/>
        </w:rPr>
        <w:t xml:space="preserve"> digitale wetgeving en de impact op de groep.</w:t>
      </w:r>
    </w:p>
    <w:p w14:paraId="31F85BF9" w14:textId="43E9EDDD" w:rsidR="001B42AB" w:rsidRPr="00880379" w:rsidRDefault="001B42AB" w:rsidP="00880379">
      <w:pPr>
        <w:pStyle w:val="Lijstalinea"/>
        <w:numPr>
          <w:ilvl w:val="0"/>
          <w:numId w:val="31"/>
        </w:numPr>
        <w:jc w:val="both"/>
        <w:rPr>
          <w:sz w:val="20"/>
          <w:szCs w:val="20"/>
          <w:lang w:val="nl-BE"/>
        </w:rPr>
      </w:pPr>
      <w:r w:rsidRPr="00880379">
        <w:rPr>
          <w:sz w:val="20"/>
          <w:szCs w:val="20"/>
          <w:lang w:val="nl-BE"/>
        </w:rPr>
        <w:t>Internal audit</w:t>
      </w:r>
      <w:r w:rsidR="00880379" w:rsidRPr="00880379">
        <w:rPr>
          <w:sz w:val="20"/>
          <w:szCs w:val="20"/>
          <w:lang w:val="nl-BE"/>
        </w:rPr>
        <w:t xml:space="preserve"> : </w:t>
      </w:r>
      <w:r w:rsidRPr="00880379">
        <w:rPr>
          <w:sz w:val="20"/>
          <w:szCs w:val="20"/>
          <w:lang w:val="nl-BE"/>
        </w:rPr>
        <w:t>Plannen en uitvoeren van interne audits tegen ISO 27001 en het interne beleid.</w:t>
      </w:r>
      <w:r w:rsidR="00880379" w:rsidRPr="00880379">
        <w:rPr>
          <w:sz w:val="20"/>
          <w:szCs w:val="20"/>
          <w:lang w:val="nl-BE"/>
        </w:rPr>
        <w:t xml:space="preserve"> </w:t>
      </w:r>
      <w:r w:rsidRPr="00880379">
        <w:rPr>
          <w:sz w:val="20"/>
          <w:szCs w:val="20"/>
          <w:lang w:val="nl-BE"/>
        </w:rPr>
        <w:t>Opvolgen van bevindingen, corrective en preventive actions, en aansturen van continue verbetering.</w:t>
      </w:r>
    </w:p>
    <w:p w14:paraId="55AC1D60" w14:textId="3F7AAD59" w:rsidR="001B42AB" w:rsidRPr="00880379" w:rsidRDefault="001B42AB" w:rsidP="00880379">
      <w:pPr>
        <w:pStyle w:val="Lijstalinea"/>
        <w:numPr>
          <w:ilvl w:val="0"/>
          <w:numId w:val="23"/>
        </w:numPr>
        <w:jc w:val="both"/>
        <w:rPr>
          <w:sz w:val="20"/>
          <w:szCs w:val="20"/>
          <w:lang w:val="nl-BE"/>
        </w:rPr>
      </w:pPr>
      <w:r w:rsidRPr="00880379">
        <w:rPr>
          <w:sz w:val="20"/>
          <w:szCs w:val="20"/>
          <w:lang w:val="nl-BE"/>
        </w:rPr>
        <w:t>Risk management</w:t>
      </w:r>
      <w:r w:rsidR="00FD619D" w:rsidRPr="00880379">
        <w:rPr>
          <w:sz w:val="20"/>
          <w:szCs w:val="20"/>
          <w:lang w:val="nl-BE"/>
        </w:rPr>
        <w:t xml:space="preserve"> : b</w:t>
      </w:r>
      <w:r w:rsidRPr="00880379">
        <w:rPr>
          <w:sz w:val="20"/>
          <w:szCs w:val="20"/>
          <w:lang w:val="nl-BE"/>
        </w:rPr>
        <w:t>eheren van het information security risk register</w:t>
      </w:r>
      <w:r w:rsidR="00FD619D" w:rsidRPr="00880379">
        <w:rPr>
          <w:sz w:val="20"/>
          <w:szCs w:val="20"/>
          <w:lang w:val="nl-BE"/>
        </w:rPr>
        <w:t xml:space="preserve"> (</w:t>
      </w:r>
      <w:r w:rsidRPr="00880379">
        <w:rPr>
          <w:sz w:val="20"/>
          <w:szCs w:val="20"/>
          <w:lang w:val="nl-BE"/>
        </w:rPr>
        <w:t>risk assessments, treatment plans en risk-based prioritering</w:t>
      </w:r>
      <w:r w:rsidR="00FD619D" w:rsidRPr="00880379">
        <w:rPr>
          <w:sz w:val="20"/>
          <w:szCs w:val="20"/>
          <w:lang w:val="nl-BE"/>
        </w:rPr>
        <w:t>) , a</w:t>
      </w:r>
      <w:r w:rsidRPr="00880379">
        <w:rPr>
          <w:sz w:val="20"/>
          <w:szCs w:val="20"/>
          <w:lang w:val="nl-BE"/>
        </w:rPr>
        <w:t>dviseren van het management over risicoaanvaarding en restrisico's.</w:t>
      </w:r>
    </w:p>
    <w:p w14:paraId="0968F273" w14:textId="79CE5AC4" w:rsidR="001B42AB" w:rsidRPr="00880379" w:rsidRDefault="001B42AB" w:rsidP="00880379">
      <w:pPr>
        <w:pStyle w:val="Lijstalinea"/>
        <w:numPr>
          <w:ilvl w:val="0"/>
          <w:numId w:val="23"/>
        </w:numPr>
        <w:jc w:val="both"/>
        <w:rPr>
          <w:sz w:val="20"/>
          <w:szCs w:val="20"/>
          <w:lang w:val="nl-BE"/>
        </w:rPr>
      </w:pPr>
      <w:r w:rsidRPr="00880379">
        <w:rPr>
          <w:sz w:val="20"/>
          <w:szCs w:val="20"/>
          <w:lang w:val="nl-BE"/>
        </w:rPr>
        <w:lastRenderedPageBreak/>
        <w:t>Training &amp; awareness</w:t>
      </w:r>
      <w:r w:rsidR="00FD619D" w:rsidRPr="00880379">
        <w:rPr>
          <w:sz w:val="20"/>
          <w:szCs w:val="20"/>
          <w:lang w:val="nl-BE"/>
        </w:rPr>
        <w:t xml:space="preserve"> : o</w:t>
      </w:r>
      <w:r w:rsidRPr="00880379">
        <w:rPr>
          <w:sz w:val="20"/>
          <w:szCs w:val="20"/>
          <w:lang w:val="nl-BE"/>
        </w:rPr>
        <w:t>ntwikkelen en uitrollen van awarenessprogramma</w:t>
      </w:r>
      <w:r w:rsidR="004C762A" w:rsidRPr="00880379">
        <w:rPr>
          <w:sz w:val="20"/>
          <w:szCs w:val="20"/>
          <w:lang w:val="nl-BE"/>
        </w:rPr>
        <w:t>’</w:t>
      </w:r>
      <w:r w:rsidRPr="00880379">
        <w:rPr>
          <w:sz w:val="20"/>
          <w:szCs w:val="20"/>
          <w:lang w:val="nl-BE"/>
        </w:rPr>
        <w:t>s</w:t>
      </w:r>
      <w:r w:rsidR="004C762A" w:rsidRPr="00880379">
        <w:rPr>
          <w:sz w:val="20"/>
          <w:szCs w:val="20"/>
          <w:lang w:val="nl-BE"/>
        </w:rPr>
        <w:t xml:space="preserve"> en rol-based</w:t>
      </w:r>
      <w:r w:rsidRPr="00880379">
        <w:rPr>
          <w:sz w:val="20"/>
          <w:szCs w:val="20"/>
          <w:lang w:val="nl-BE"/>
        </w:rPr>
        <w:t xml:space="preserve"> opleidingen</w:t>
      </w:r>
      <w:r w:rsidR="00FD619D" w:rsidRPr="00880379">
        <w:rPr>
          <w:sz w:val="20"/>
          <w:szCs w:val="20"/>
          <w:lang w:val="nl-BE"/>
        </w:rPr>
        <w:t>, v</w:t>
      </w:r>
      <w:r w:rsidRPr="00880379">
        <w:rPr>
          <w:sz w:val="20"/>
          <w:szCs w:val="20"/>
          <w:lang w:val="nl-BE"/>
        </w:rPr>
        <w:t>ersterken van de securitycultuur doorheen de hele organisatie.</w:t>
      </w:r>
    </w:p>
    <w:p w14:paraId="7A8B8782" w14:textId="118C4DAE" w:rsidR="001B42AB" w:rsidRPr="00880379" w:rsidRDefault="001B42AB" w:rsidP="00880379">
      <w:pPr>
        <w:jc w:val="both"/>
        <w:rPr>
          <w:sz w:val="20"/>
          <w:szCs w:val="20"/>
          <w:u w:val="single"/>
        </w:rPr>
      </w:pPr>
      <w:r w:rsidRPr="00880379">
        <w:rPr>
          <w:b/>
          <w:bCs/>
          <w:sz w:val="20"/>
          <w:szCs w:val="20"/>
          <w:u w:val="single"/>
        </w:rPr>
        <w:t>Supply chain security</w:t>
      </w:r>
      <w:r w:rsidR="004C762A" w:rsidRPr="00880379">
        <w:rPr>
          <w:b/>
          <w:bCs/>
          <w:sz w:val="20"/>
          <w:szCs w:val="20"/>
          <w:u w:val="single"/>
        </w:rPr>
        <w:t xml:space="preserve"> &amp; customer requirements</w:t>
      </w:r>
      <w:r w:rsidR="00FD619D" w:rsidRPr="00880379">
        <w:rPr>
          <w:b/>
          <w:bCs/>
          <w:sz w:val="20"/>
          <w:szCs w:val="20"/>
          <w:u w:val="single"/>
        </w:rPr>
        <w:t xml:space="preserve"> </w:t>
      </w:r>
      <w:r w:rsidR="00FD619D" w:rsidRPr="00880379">
        <w:rPr>
          <w:sz w:val="20"/>
          <w:szCs w:val="20"/>
          <w:u w:val="single"/>
        </w:rPr>
        <w:t>(+/- 50% van tijdsbesteding)</w:t>
      </w:r>
    </w:p>
    <w:p w14:paraId="55DA75CB" w14:textId="77777777" w:rsidR="001B42AB" w:rsidRPr="00880379" w:rsidRDefault="001B42AB" w:rsidP="00880379">
      <w:pPr>
        <w:pStyle w:val="Lijstalinea"/>
        <w:numPr>
          <w:ilvl w:val="0"/>
          <w:numId w:val="28"/>
        </w:numPr>
        <w:jc w:val="both"/>
        <w:rPr>
          <w:sz w:val="20"/>
          <w:szCs w:val="20"/>
          <w:lang w:val="nl-BE"/>
        </w:rPr>
      </w:pPr>
      <w:r w:rsidRPr="00880379">
        <w:rPr>
          <w:sz w:val="20"/>
          <w:szCs w:val="20"/>
          <w:lang w:val="nl-BE"/>
        </w:rPr>
        <w:t>Review van leverancierscontracten: nakijken en beoordelen van security-, privacy- en compliancebepalingen in contracten met leveranciers en partners, en adviseren over de nodige aanpassingen.</w:t>
      </w:r>
    </w:p>
    <w:p w14:paraId="38E5D86B" w14:textId="77777777" w:rsidR="001B42AB" w:rsidRPr="00880379" w:rsidRDefault="001B42AB" w:rsidP="00880379">
      <w:pPr>
        <w:pStyle w:val="Lijstalinea"/>
        <w:numPr>
          <w:ilvl w:val="0"/>
          <w:numId w:val="28"/>
        </w:numPr>
        <w:jc w:val="both"/>
        <w:rPr>
          <w:sz w:val="20"/>
          <w:szCs w:val="20"/>
          <w:lang w:val="nl-BE"/>
        </w:rPr>
      </w:pPr>
      <w:r w:rsidRPr="00880379">
        <w:rPr>
          <w:sz w:val="20"/>
          <w:szCs w:val="20"/>
          <w:lang w:val="nl-BE"/>
        </w:rPr>
        <w:t>Definiëren en bewaken van securityvereisten en -clausules die in contracten met leveranciers en partners opgenomen moeten worden.</w:t>
      </w:r>
    </w:p>
    <w:p w14:paraId="64AC5B62" w14:textId="2752C605" w:rsidR="001B42AB" w:rsidRPr="00880379" w:rsidRDefault="001B42AB" w:rsidP="00880379">
      <w:pPr>
        <w:pStyle w:val="Lijstalinea"/>
        <w:numPr>
          <w:ilvl w:val="0"/>
          <w:numId w:val="28"/>
        </w:numPr>
        <w:jc w:val="both"/>
        <w:rPr>
          <w:sz w:val="20"/>
          <w:szCs w:val="20"/>
        </w:rPr>
      </w:pPr>
      <w:r w:rsidRPr="00880379">
        <w:rPr>
          <w:sz w:val="20"/>
          <w:szCs w:val="20"/>
        </w:rPr>
        <w:t>Uitvoeren van supplier risk assessments, due diligence en (third-party) audits</w:t>
      </w:r>
      <w:r w:rsidR="00FD619D" w:rsidRPr="00880379">
        <w:rPr>
          <w:sz w:val="20"/>
          <w:szCs w:val="20"/>
        </w:rPr>
        <w:t xml:space="preserve"> en supplier evaluaties</w:t>
      </w:r>
      <w:r w:rsidRPr="00880379">
        <w:rPr>
          <w:sz w:val="20"/>
          <w:szCs w:val="20"/>
        </w:rPr>
        <w:t>.</w:t>
      </w:r>
    </w:p>
    <w:p w14:paraId="433AA8A0" w14:textId="77777777" w:rsidR="001B42AB" w:rsidRPr="00880379" w:rsidRDefault="001B42AB" w:rsidP="00880379">
      <w:pPr>
        <w:pStyle w:val="Lijstalinea"/>
        <w:numPr>
          <w:ilvl w:val="0"/>
          <w:numId w:val="28"/>
        </w:numPr>
        <w:jc w:val="both"/>
        <w:rPr>
          <w:sz w:val="20"/>
          <w:szCs w:val="20"/>
          <w:lang w:val="nl-BE"/>
        </w:rPr>
      </w:pPr>
      <w:r w:rsidRPr="00880379">
        <w:rPr>
          <w:sz w:val="20"/>
          <w:szCs w:val="20"/>
          <w:lang w:val="nl-BE"/>
        </w:rPr>
        <w:t>Beheren van de supply chain risico's, inclusief de CRA-verplichtingen bij het integreren van componenten van derden.</w:t>
      </w:r>
    </w:p>
    <w:p w14:paraId="59AF5866" w14:textId="2791EA31" w:rsidR="004C762A" w:rsidRPr="00880379" w:rsidRDefault="004C762A" w:rsidP="00880379">
      <w:pPr>
        <w:pStyle w:val="Lijstalinea"/>
        <w:numPr>
          <w:ilvl w:val="0"/>
          <w:numId w:val="28"/>
        </w:numPr>
        <w:jc w:val="both"/>
        <w:rPr>
          <w:sz w:val="20"/>
          <w:szCs w:val="20"/>
          <w:lang w:val="nl-BE"/>
        </w:rPr>
      </w:pPr>
      <w:r w:rsidRPr="00880379">
        <w:rPr>
          <w:sz w:val="20"/>
          <w:szCs w:val="20"/>
          <w:lang w:val="nl-BE"/>
        </w:rPr>
        <w:t>Customer contracts</w:t>
      </w:r>
      <w:r w:rsidR="00FD619D" w:rsidRPr="00880379">
        <w:rPr>
          <w:sz w:val="20"/>
          <w:szCs w:val="20"/>
          <w:lang w:val="nl-BE"/>
        </w:rPr>
        <w:t>: o</w:t>
      </w:r>
      <w:r w:rsidRPr="00880379">
        <w:rPr>
          <w:sz w:val="20"/>
          <w:szCs w:val="20"/>
          <w:lang w:val="nl-BE"/>
        </w:rPr>
        <w:t>ndersteunen van sales en legal bij security- en contractuele bepalingen in klantcontracten</w:t>
      </w:r>
      <w:r w:rsidR="00FD619D" w:rsidRPr="00880379">
        <w:rPr>
          <w:sz w:val="20"/>
          <w:szCs w:val="20"/>
          <w:lang w:val="nl-BE"/>
        </w:rPr>
        <w:t>, b</w:t>
      </w:r>
      <w:r w:rsidRPr="00880379">
        <w:rPr>
          <w:sz w:val="20"/>
          <w:szCs w:val="20"/>
          <w:lang w:val="nl-BE"/>
        </w:rPr>
        <w:t>eantwoorden van security questionnaires en begeleiden van due diligence door klanten.</w:t>
      </w:r>
    </w:p>
    <w:p w14:paraId="5E1A02FA" w14:textId="77777777" w:rsidR="001B42AB" w:rsidRPr="00880379" w:rsidRDefault="001B42AB" w:rsidP="00880379">
      <w:pPr>
        <w:jc w:val="both"/>
        <w:rPr>
          <w:b/>
          <w:bCs/>
          <w:i/>
          <w:iCs/>
          <w:sz w:val="20"/>
          <w:szCs w:val="20"/>
          <w:lang w:val="nl-BE"/>
        </w:rPr>
      </w:pPr>
      <w:r w:rsidRPr="00880379">
        <w:rPr>
          <w:b/>
          <w:bCs/>
          <w:i/>
          <w:iCs/>
          <w:sz w:val="20"/>
          <w:szCs w:val="20"/>
          <w:lang w:val="nl-BE"/>
        </w:rPr>
        <w:t>Jouw profiel</w:t>
      </w:r>
    </w:p>
    <w:p w14:paraId="26F1299B" w14:textId="77777777" w:rsidR="001B42AB" w:rsidRPr="00880379" w:rsidRDefault="001B42AB" w:rsidP="00880379">
      <w:pPr>
        <w:pStyle w:val="Lijstalinea"/>
        <w:numPr>
          <w:ilvl w:val="0"/>
          <w:numId w:val="29"/>
        </w:numPr>
        <w:jc w:val="both"/>
        <w:rPr>
          <w:sz w:val="20"/>
          <w:szCs w:val="20"/>
          <w:lang w:val="nl-BE"/>
        </w:rPr>
      </w:pPr>
      <w:r w:rsidRPr="00880379">
        <w:rPr>
          <w:sz w:val="20"/>
          <w:szCs w:val="20"/>
          <w:lang w:val="nl-BE"/>
        </w:rPr>
        <w:t>Bewezen ervaring in information security governance binnen een IT- of softwareomgeving.</w:t>
      </w:r>
    </w:p>
    <w:p w14:paraId="0CD5F1A9" w14:textId="77777777" w:rsidR="001B42AB" w:rsidRPr="00880379" w:rsidRDefault="001B42AB" w:rsidP="00880379">
      <w:pPr>
        <w:pStyle w:val="Lijstalinea"/>
        <w:numPr>
          <w:ilvl w:val="0"/>
          <w:numId w:val="29"/>
        </w:numPr>
        <w:jc w:val="both"/>
        <w:rPr>
          <w:sz w:val="20"/>
          <w:szCs w:val="20"/>
          <w:lang w:val="nl-BE"/>
        </w:rPr>
      </w:pPr>
      <w:r w:rsidRPr="00880379">
        <w:rPr>
          <w:sz w:val="20"/>
          <w:szCs w:val="20"/>
          <w:lang w:val="nl-BE"/>
        </w:rPr>
        <w:t>Diepgaande kennis van ISO 27001 / ISO 27002:2022; een certificering als Lead Implementer en/of Lead Auditor is een sterke plus.</w:t>
      </w:r>
    </w:p>
    <w:p w14:paraId="06A4856A" w14:textId="77777777" w:rsidR="001B42AB" w:rsidRPr="00880379" w:rsidRDefault="001B42AB" w:rsidP="00880379">
      <w:pPr>
        <w:pStyle w:val="Lijstalinea"/>
        <w:numPr>
          <w:ilvl w:val="0"/>
          <w:numId w:val="29"/>
        </w:numPr>
        <w:jc w:val="both"/>
        <w:rPr>
          <w:sz w:val="20"/>
          <w:szCs w:val="20"/>
          <w:lang w:val="nl-BE"/>
        </w:rPr>
      </w:pPr>
      <w:r w:rsidRPr="00880379">
        <w:rPr>
          <w:sz w:val="20"/>
          <w:szCs w:val="20"/>
          <w:lang w:val="nl-BE"/>
        </w:rPr>
        <w:t>Ervaring met GRC-tools is een must (governance, risk &amp; compliance-platformen voor o.a. policy-, risk- en auditbeheer).</w:t>
      </w:r>
    </w:p>
    <w:p w14:paraId="709EDCA4" w14:textId="66478332" w:rsidR="001B42AB" w:rsidRPr="00880379" w:rsidRDefault="001B42AB" w:rsidP="00880379">
      <w:pPr>
        <w:pStyle w:val="Lijstalinea"/>
        <w:numPr>
          <w:ilvl w:val="0"/>
          <w:numId w:val="29"/>
        </w:numPr>
        <w:jc w:val="both"/>
        <w:rPr>
          <w:sz w:val="20"/>
          <w:szCs w:val="20"/>
          <w:lang w:val="nl-BE"/>
        </w:rPr>
      </w:pPr>
      <w:r w:rsidRPr="00880379">
        <w:rPr>
          <w:sz w:val="20"/>
          <w:szCs w:val="20"/>
          <w:lang w:val="nl-BE"/>
        </w:rPr>
        <w:t>Gedegen kennis van het EU-regelgevingskader: NIS2</w:t>
      </w:r>
      <w:r w:rsidR="004C762A" w:rsidRPr="00880379">
        <w:rPr>
          <w:sz w:val="20"/>
          <w:szCs w:val="20"/>
          <w:lang w:val="nl-BE"/>
        </w:rPr>
        <w:t>/</w:t>
      </w:r>
      <w:r w:rsidRPr="00880379">
        <w:rPr>
          <w:sz w:val="20"/>
          <w:szCs w:val="20"/>
          <w:lang w:val="nl-BE"/>
        </w:rPr>
        <w:t xml:space="preserve"> CyFun, CRA en GDPR.</w:t>
      </w:r>
    </w:p>
    <w:p w14:paraId="19837511" w14:textId="77777777" w:rsidR="001B42AB" w:rsidRPr="00880379" w:rsidRDefault="001B42AB" w:rsidP="00880379">
      <w:pPr>
        <w:pStyle w:val="Lijstalinea"/>
        <w:numPr>
          <w:ilvl w:val="0"/>
          <w:numId w:val="29"/>
        </w:numPr>
        <w:jc w:val="both"/>
        <w:rPr>
          <w:sz w:val="20"/>
          <w:szCs w:val="20"/>
        </w:rPr>
      </w:pPr>
      <w:r w:rsidRPr="00880379">
        <w:rPr>
          <w:sz w:val="20"/>
          <w:szCs w:val="20"/>
        </w:rPr>
        <w:t>Ervaring met internal audit, risicobeheer en supply chain / third-party security.</w:t>
      </w:r>
    </w:p>
    <w:p w14:paraId="632EDFD2" w14:textId="4A5942FA" w:rsidR="001B42AB" w:rsidRPr="00880379" w:rsidRDefault="001B42AB" w:rsidP="00880379">
      <w:pPr>
        <w:pStyle w:val="Lijstalinea"/>
        <w:numPr>
          <w:ilvl w:val="0"/>
          <w:numId w:val="29"/>
        </w:numPr>
        <w:jc w:val="both"/>
        <w:rPr>
          <w:sz w:val="20"/>
          <w:szCs w:val="20"/>
          <w:lang w:val="nl-BE"/>
        </w:rPr>
      </w:pPr>
      <w:r w:rsidRPr="00880379">
        <w:rPr>
          <w:sz w:val="20"/>
          <w:szCs w:val="20"/>
          <w:lang w:val="nl-BE"/>
        </w:rPr>
        <w:t>Sterk in beleidsvorming, structureren en formaliseren</w:t>
      </w:r>
      <w:r w:rsidR="00880379" w:rsidRPr="00880379">
        <w:rPr>
          <w:sz w:val="20"/>
          <w:szCs w:val="20"/>
          <w:lang w:val="nl-BE"/>
        </w:rPr>
        <w:t>.</w:t>
      </w:r>
    </w:p>
    <w:p w14:paraId="184D628B" w14:textId="484D72B6" w:rsidR="001B42AB" w:rsidRPr="00880379" w:rsidRDefault="001B42AB" w:rsidP="00880379">
      <w:pPr>
        <w:pStyle w:val="Lijstalinea"/>
        <w:numPr>
          <w:ilvl w:val="0"/>
          <w:numId w:val="29"/>
        </w:numPr>
        <w:jc w:val="both"/>
        <w:rPr>
          <w:sz w:val="20"/>
          <w:szCs w:val="20"/>
          <w:lang w:val="nl-BE"/>
        </w:rPr>
      </w:pPr>
      <w:r w:rsidRPr="00880379">
        <w:rPr>
          <w:sz w:val="20"/>
          <w:szCs w:val="20"/>
          <w:lang w:val="nl-BE"/>
        </w:rPr>
        <w:t xml:space="preserve">Uitstekende communicatie- en stakeholdermanagementvaardigheden: je verbindt </w:t>
      </w:r>
      <w:r w:rsidR="004C762A" w:rsidRPr="00880379">
        <w:rPr>
          <w:sz w:val="20"/>
          <w:szCs w:val="20"/>
          <w:lang w:val="nl-BE"/>
        </w:rPr>
        <w:t>IT</w:t>
      </w:r>
      <w:r w:rsidRPr="00880379">
        <w:rPr>
          <w:sz w:val="20"/>
          <w:szCs w:val="20"/>
          <w:lang w:val="nl-BE"/>
        </w:rPr>
        <w:t>, business, legal en directie.</w:t>
      </w:r>
    </w:p>
    <w:p w14:paraId="6BCA2D82" w14:textId="77777777" w:rsidR="001B42AB" w:rsidRPr="00880379" w:rsidRDefault="001B42AB" w:rsidP="00880379">
      <w:pPr>
        <w:pStyle w:val="Lijstalinea"/>
        <w:numPr>
          <w:ilvl w:val="0"/>
          <w:numId w:val="29"/>
        </w:numPr>
        <w:jc w:val="both"/>
        <w:rPr>
          <w:sz w:val="20"/>
          <w:szCs w:val="20"/>
          <w:lang w:val="nl-BE"/>
        </w:rPr>
      </w:pPr>
      <w:r w:rsidRPr="00880379">
        <w:rPr>
          <w:sz w:val="20"/>
          <w:szCs w:val="20"/>
          <w:lang w:val="nl-BE"/>
        </w:rPr>
        <w:t>Talen: vlot in het Nederlands en Engels; Frans is een pluspunt gezien onze Benelux-context.</w:t>
      </w:r>
    </w:p>
    <w:p w14:paraId="3EC0C18A" w14:textId="77777777" w:rsidR="001B42AB" w:rsidRPr="00880379" w:rsidRDefault="001B42AB" w:rsidP="00880379">
      <w:pPr>
        <w:jc w:val="both"/>
        <w:rPr>
          <w:b/>
          <w:bCs/>
          <w:i/>
          <w:iCs/>
          <w:sz w:val="20"/>
          <w:szCs w:val="20"/>
          <w:lang w:val="nl-BE"/>
        </w:rPr>
      </w:pPr>
      <w:r w:rsidRPr="00880379">
        <w:rPr>
          <w:b/>
          <w:bCs/>
          <w:i/>
          <w:iCs/>
          <w:sz w:val="20"/>
          <w:szCs w:val="20"/>
          <w:lang w:val="nl-BE"/>
        </w:rPr>
        <w:t>Wat we bieden</w:t>
      </w:r>
    </w:p>
    <w:p w14:paraId="03CDACB2" w14:textId="77777777" w:rsidR="001B42AB" w:rsidRPr="00880379" w:rsidRDefault="001B42AB" w:rsidP="00880379">
      <w:pPr>
        <w:spacing w:after="0"/>
        <w:jc w:val="both"/>
        <w:rPr>
          <w:sz w:val="20"/>
          <w:szCs w:val="20"/>
          <w:lang w:val="nl-BE"/>
        </w:rPr>
      </w:pPr>
      <w:r w:rsidRPr="00880379">
        <w:rPr>
          <w:sz w:val="20"/>
          <w:szCs w:val="20"/>
          <w:lang w:val="nl-BE"/>
        </w:rPr>
        <w:t>Een sleutelrol in de uitbouw van de security governance van een groeiende internationale groep.</w:t>
      </w:r>
    </w:p>
    <w:p w14:paraId="0466C8D0" w14:textId="77777777" w:rsidR="001B42AB" w:rsidRPr="00880379" w:rsidRDefault="001B42AB" w:rsidP="00880379">
      <w:pPr>
        <w:spacing w:after="0"/>
        <w:jc w:val="both"/>
        <w:rPr>
          <w:sz w:val="20"/>
          <w:szCs w:val="20"/>
          <w:lang w:val="nl-BE"/>
        </w:rPr>
      </w:pPr>
      <w:r w:rsidRPr="00880379">
        <w:rPr>
          <w:sz w:val="20"/>
          <w:szCs w:val="20"/>
          <w:lang w:val="nl-BE"/>
        </w:rPr>
        <w:t>Reële impact: jij zet de norm en bewaakt ze, met directe lijn naar het management.</w:t>
      </w:r>
    </w:p>
    <w:p w14:paraId="7632841D" w14:textId="52DF3D87" w:rsidR="001B42AB" w:rsidRPr="00880379" w:rsidRDefault="001B42AB" w:rsidP="00880379">
      <w:pPr>
        <w:jc w:val="both"/>
        <w:rPr>
          <w:i/>
          <w:iCs/>
          <w:sz w:val="20"/>
          <w:szCs w:val="20"/>
          <w:lang w:val="nl-BE"/>
        </w:rPr>
      </w:pPr>
      <w:r w:rsidRPr="00880379">
        <w:rPr>
          <w:i/>
          <w:iCs/>
          <w:sz w:val="20"/>
          <w:szCs w:val="20"/>
          <w:highlight w:val="yellow"/>
          <w:lang w:val="nl-BE"/>
        </w:rPr>
        <w:t>[Vul aan: competitief salarispakket, extralegale voordelen, opleidingsbudget, hybride werken, ...]</w:t>
      </w:r>
      <w:r w:rsidR="00880379" w:rsidRPr="00880379">
        <w:rPr>
          <w:i/>
          <w:iCs/>
          <w:sz w:val="20"/>
          <w:szCs w:val="20"/>
          <w:highlight w:val="yellow"/>
          <w:lang w:val="nl-BE"/>
        </w:rPr>
        <w:t>, op payroll of als freelance</w:t>
      </w:r>
    </w:p>
    <w:p w14:paraId="16EED411" w14:textId="77777777" w:rsidR="001B42AB" w:rsidRPr="00880379" w:rsidRDefault="001B42AB" w:rsidP="00880379">
      <w:pPr>
        <w:jc w:val="both"/>
        <w:rPr>
          <w:b/>
          <w:bCs/>
          <w:sz w:val="20"/>
          <w:szCs w:val="20"/>
          <w:lang w:val="nl-BE"/>
        </w:rPr>
      </w:pPr>
      <w:r w:rsidRPr="00880379">
        <w:rPr>
          <w:b/>
          <w:bCs/>
          <w:sz w:val="20"/>
          <w:szCs w:val="20"/>
          <w:lang w:val="nl-BE"/>
        </w:rPr>
        <w:t>Solliciteren</w:t>
      </w:r>
    </w:p>
    <w:p w14:paraId="634A56C2" w14:textId="77777777" w:rsidR="001B42AB" w:rsidRPr="00880379" w:rsidRDefault="001B42AB" w:rsidP="00880379">
      <w:pPr>
        <w:jc w:val="both"/>
        <w:rPr>
          <w:sz w:val="20"/>
          <w:szCs w:val="20"/>
          <w:lang w:val="nl-BE"/>
        </w:rPr>
      </w:pPr>
      <w:r w:rsidRPr="00880379">
        <w:rPr>
          <w:sz w:val="20"/>
          <w:szCs w:val="20"/>
          <w:lang w:val="nl-BE"/>
        </w:rPr>
        <w:t>Herken jij jezelf in deze rol? Stuur je cv en motivatie naar [contact / e-mailadres].</w:t>
      </w:r>
      <w:r w:rsidRPr="00880379">
        <w:rPr>
          <w:sz w:val="20"/>
          <w:szCs w:val="20"/>
          <w:lang w:val="nl-BE"/>
        </w:rPr>
        <w:br/>
        <w:t>Vragen over de functie? Neem gerust contact op met [naam / functie].</w:t>
      </w:r>
    </w:p>
    <w:p w14:paraId="35EF2E5D" w14:textId="77777777" w:rsidR="001B42AB" w:rsidRPr="00880379" w:rsidRDefault="001B42AB" w:rsidP="00880379">
      <w:pPr>
        <w:jc w:val="both"/>
        <w:rPr>
          <w:sz w:val="20"/>
          <w:szCs w:val="20"/>
          <w:lang w:val="nl-BE"/>
        </w:rPr>
      </w:pPr>
      <w:r w:rsidRPr="00880379">
        <w:rPr>
          <w:i/>
          <w:iCs/>
          <w:sz w:val="20"/>
          <w:szCs w:val="20"/>
          <w:lang w:val="nl-BE"/>
        </w:rPr>
        <w:t>Carya Group hanteert een beleid van gelijke kansen en verwelkomt kandidaten met diverse achtergronden.</w:t>
      </w:r>
    </w:p>
    <w:p w14:paraId="1BF93B69" w14:textId="77777777" w:rsidR="003E5725" w:rsidRPr="001B42AB" w:rsidRDefault="003E5725" w:rsidP="00880379">
      <w:pPr>
        <w:jc w:val="both"/>
        <w:rPr>
          <w:lang w:val="nl-BE"/>
        </w:rPr>
      </w:pPr>
    </w:p>
    <w:sectPr w:rsidR="003E5725" w:rsidRPr="001B42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B2701024"/>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3B84C29"/>
    <w:multiLevelType w:val="hybridMultilevel"/>
    <w:tmpl w:val="C144C3A6"/>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0813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7591DCF"/>
    <w:multiLevelType w:val="hybridMultilevel"/>
    <w:tmpl w:val="9B78B0FA"/>
    <w:lvl w:ilvl="0" w:tplc="FFFFFFFF">
      <w:numFmt w:val="bullet"/>
      <w:lvlText w:val="·"/>
      <w:lvlJc w:val="left"/>
      <w:pPr>
        <w:ind w:left="360" w:hanging="360"/>
      </w:pPr>
      <w:rPr>
        <w:rFonts w:ascii="Symbol" w:hAnsi="Symbol" w:cs="Symbo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09E7109E"/>
    <w:multiLevelType w:val="hybridMultilevel"/>
    <w:tmpl w:val="5E7E85A4"/>
    <w:lvl w:ilvl="0" w:tplc="FFFFFFFF">
      <w:numFmt w:val="bullet"/>
      <w:lvlText w:val="·"/>
      <w:lvlJc w:val="left"/>
      <w:pPr>
        <w:ind w:left="360" w:hanging="360"/>
      </w:pPr>
      <w:rPr>
        <w:rFonts w:ascii="Symbol" w:hAnsi="Symbol" w:cs="Symbo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0AC13387"/>
    <w:multiLevelType w:val="multilevel"/>
    <w:tmpl w:val="1516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397894"/>
    <w:multiLevelType w:val="multilevel"/>
    <w:tmpl w:val="19F0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557D37"/>
    <w:multiLevelType w:val="multilevel"/>
    <w:tmpl w:val="E154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3B4836"/>
    <w:multiLevelType w:val="multilevel"/>
    <w:tmpl w:val="3614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7046E5"/>
    <w:multiLevelType w:val="multilevel"/>
    <w:tmpl w:val="DF76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121A0B"/>
    <w:multiLevelType w:val="hybridMultilevel"/>
    <w:tmpl w:val="53CE6130"/>
    <w:lvl w:ilvl="0" w:tplc="4984CCA4">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46E4EBE"/>
    <w:multiLevelType w:val="multilevel"/>
    <w:tmpl w:val="227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BD5EA4"/>
    <w:multiLevelType w:val="hybridMultilevel"/>
    <w:tmpl w:val="3020B0BA"/>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start w:val="1"/>
      <w:numFmt w:val="bullet"/>
      <w:lvlText w:val=""/>
      <w:lvlJc w:val="left"/>
      <w:pPr>
        <w:ind w:left="360" w:hanging="360"/>
      </w:pPr>
      <w:rPr>
        <w:rFonts w:ascii="Symbol" w:hAnsi="Symbol" w:hint="default"/>
      </w:rPr>
    </w:lvl>
    <w:lvl w:ilvl="4" w:tplc="FFFFFFFF">
      <w:numFmt w:val="decimal"/>
      <w:lvlText w:val=""/>
      <w:lvlJc w:val="left"/>
    </w:lvl>
    <w:lvl w:ilvl="5" w:tplc="8B2481D2">
      <w:start w:val="1"/>
      <w:numFmt w:val="bullet"/>
      <w:lvlText w:val="-"/>
      <w:lvlJc w:val="left"/>
      <w:pPr>
        <w:ind w:left="360" w:hanging="360"/>
      </w:pPr>
      <w:rPr>
        <w:rFonts w:ascii="Courier New" w:hAnsi="Courier New"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6E84F9B"/>
    <w:multiLevelType w:val="hybridMultilevel"/>
    <w:tmpl w:val="BF4EA9D0"/>
    <w:lvl w:ilvl="0" w:tplc="FFFFFFFF">
      <w:numFmt w:val="bullet"/>
      <w:lvlText w:val="·"/>
      <w:lvlJc w:val="left"/>
      <w:pPr>
        <w:ind w:left="360" w:hanging="360"/>
      </w:pPr>
      <w:rPr>
        <w:rFonts w:ascii="Symbol" w:hAnsi="Symbol" w:cs="Symbo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26EB41B9"/>
    <w:multiLevelType w:val="multilevel"/>
    <w:tmpl w:val="31C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55D8"/>
    <w:multiLevelType w:val="hybridMultilevel"/>
    <w:tmpl w:val="198EBE4E"/>
    <w:lvl w:ilvl="0" w:tplc="FFFFFFFF">
      <w:numFmt w:val="bullet"/>
      <w:lvlText w:val="·"/>
      <w:lvlJc w:val="left"/>
      <w:pPr>
        <w:ind w:left="360" w:hanging="360"/>
      </w:pPr>
      <w:rPr>
        <w:rFonts w:ascii="Symbol" w:hAnsi="Symbol" w:cs="Symbo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41161BBC"/>
    <w:multiLevelType w:val="multilevel"/>
    <w:tmpl w:val="4066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3717C9"/>
    <w:multiLevelType w:val="hybridMultilevel"/>
    <w:tmpl w:val="5A40B7B2"/>
    <w:lvl w:ilvl="0" w:tplc="8B2481D2">
      <w:start w:val="1"/>
      <w:numFmt w:val="bullet"/>
      <w:lvlText w:val="-"/>
      <w:lvlJc w:val="left"/>
      <w:pPr>
        <w:ind w:left="1068" w:hanging="360"/>
      </w:pPr>
      <w:rPr>
        <w:rFonts w:ascii="Courier New" w:hAnsi="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48B80CB1"/>
    <w:multiLevelType w:val="multilevel"/>
    <w:tmpl w:val="06B6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DE5750"/>
    <w:multiLevelType w:val="hybridMultilevel"/>
    <w:tmpl w:val="BDD06B96"/>
    <w:lvl w:ilvl="0" w:tplc="8B2481D2">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C3D7FFC"/>
    <w:multiLevelType w:val="hybridMultilevel"/>
    <w:tmpl w:val="6B46EE9C"/>
    <w:lvl w:ilvl="0" w:tplc="FFFFFFFF">
      <w:numFmt w:val="bullet"/>
      <w:lvlText w:val="·"/>
      <w:lvlJc w:val="left"/>
      <w:pPr>
        <w:ind w:left="360" w:hanging="360"/>
      </w:pPr>
      <w:rPr>
        <w:rFonts w:ascii="Symbol" w:hAnsi="Symbol" w:cs="Symbo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7D230C85"/>
    <w:multiLevelType w:val="hybridMultilevel"/>
    <w:tmpl w:val="D722C4D8"/>
    <w:lvl w:ilvl="0" w:tplc="FFFFFFFF">
      <w:numFmt w:val="bullet"/>
      <w:lvlText w:val="·"/>
      <w:lvlJc w:val="left"/>
      <w:pPr>
        <w:ind w:left="1068" w:hanging="360"/>
      </w:pPr>
      <w:rPr>
        <w:rFonts w:ascii="Symbol" w:hAnsi="Symbol" w:cs="Symbol"/>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0" w15:restartNumberingAfterBreak="0">
    <w:nsid w:val="7E666A97"/>
    <w:multiLevelType w:val="multilevel"/>
    <w:tmpl w:val="CA2E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7729225">
    <w:abstractNumId w:val="16"/>
  </w:num>
  <w:num w:numId="2" w16cid:durableId="581526191">
    <w:abstractNumId w:val="14"/>
  </w:num>
  <w:num w:numId="3" w16cid:durableId="609170214">
    <w:abstractNumId w:val="19"/>
  </w:num>
  <w:num w:numId="4" w16cid:durableId="284626986">
    <w:abstractNumId w:val="30"/>
  </w:num>
  <w:num w:numId="5" w16cid:durableId="927232626">
    <w:abstractNumId w:val="26"/>
  </w:num>
  <w:num w:numId="6" w16cid:durableId="1785492557">
    <w:abstractNumId w:val="24"/>
  </w:num>
  <w:num w:numId="7" w16cid:durableId="31735955">
    <w:abstractNumId w:val="15"/>
  </w:num>
  <w:num w:numId="8" w16cid:durableId="1731952238">
    <w:abstractNumId w:val="17"/>
  </w:num>
  <w:num w:numId="9" w16cid:durableId="486095111">
    <w:abstractNumId w:val="22"/>
  </w:num>
  <w:num w:numId="10" w16cid:durableId="371809736">
    <w:abstractNumId w:val="13"/>
  </w:num>
  <w:num w:numId="11" w16cid:durableId="1287731936">
    <w:abstractNumId w:val="0"/>
  </w:num>
  <w:num w:numId="12" w16cid:durableId="1679962763">
    <w:abstractNumId w:val="1"/>
  </w:num>
  <w:num w:numId="13" w16cid:durableId="1242063207">
    <w:abstractNumId w:val="2"/>
  </w:num>
  <w:num w:numId="14" w16cid:durableId="151604491">
    <w:abstractNumId w:val="3"/>
  </w:num>
  <w:num w:numId="15" w16cid:durableId="1629629442">
    <w:abstractNumId w:val="4"/>
  </w:num>
  <w:num w:numId="16" w16cid:durableId="1993756559">
    <w:abstractNumId w:val="5"/>
  </w:num>
  <w:num w:numId="17" w16cid:durableId="1658415019">
    <w:abstractNumId w:val="6"/>
  </w:num>
  <w:num w:numId="18" w16cid:durableId="1785534976">
    <w:abstractNumId w:val="7"/>
  </w:num>
  <w:num w:numId="19" w16cid:durableId="557592292">
    <w:abstractNumId w:val="8"/>
  </w:num>
  <w:num w:numId="20" w16cid:durableId="586157513">
    <w:abstractNumId w:val="9"/>
  </w:num>
  <w:num w:numId="21" w16cid:durableId="61568907">
    <w:abstractNumId w:val="10"/>
  </w:num>
  <w:num w:numId="22" w16cid:durableId="261383785">
    <w:abstractNumId w:val="20"/>
  </w:num>
  <w:num w:numId="23" w16cid:durableId="1808085195">
    <w:abstractNumId w:val="21"/>
  </w:num>
  <w:num w:numId="24" w16cid:durableId="333656770">
    <w:abstractNumId w:val="29"/>
  </w:num>
  <w:num w:numId="25" w16cid:durableId="786849618">
    <w:abstractNumId w:val="18"/>
  </w:num>
  <w:num w:numId="26" w16cid:durableId="557978789">
    <w:abstractNumId w:val="25"/>
  </w:num>
  <w:num w:numId="27" w16cid:durableId="328486709">
    <w:abstractNumId w:val="27"/>
  </w:num>
  <w:num w:numId="28" w16cid:durableId="313415889">
    <w:abstractNumId w:val="11"/>
  </w:num>
  <w:num w:numId="29" w16cid:durableId="759837389">
    <w:abstractNumId w:val="23"/>
  </w:num>
  <w:num w:numId="30" w16cid:durableId="248739737">
    <w:abstractNumId w:val="12"/>
  </w:num>
  <w:num w:numId="31" w16cid:durableId="18023074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AB"/>
    <w:rsid w:val="000C5449"/>
    <w:rsid w:val="0016189D"/>
    <w:rsid w:val="001B42AB"/>
    <w:rsid w:val="003E5725"/>
    <w:rsid w:val="004C762A"/>
    <w:rsid w:val="00765E5B"/>
    <w:rsid w:val="008411BF"/>
    <w:rsid w:val="00880379"/>
    <w:rsid w:val="00DA304D"/>
    <w:rsid w:val="00DA4388"/>
    <w:rsid w:val="00FD619D"/>
    <w:rsid w:val="00FE11F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6449"/>
  <w15:chartTrackingRefBased/>
  <w15:docId w15:val="{05B13A03-17B6-4F8F-8C2B-082CFE2B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lang w:val="en-GB"/>
    </w:rPr>
  </w:style>
  <w:style w:type="paragraph" w:styleId="Kop1">
    <w:name w:val="heading 1"/>
    <w:basedOn w:val="Standaard"/>
    <w:next w:val="Standaard"/>
    <w:link w:val="Kop1Char"/>
    <w:uiPriority w:val="9"/>
    <w:qFormat/>
    <w:rsid w:val="001B4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4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42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42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42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42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42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42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42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42AB"/>
    <w:rPr>
      <w:rFonts w:asciiTheme="majorHAnsi" w:eastAsiaTheme="majorEastAsia" w:hAnsiTheme="majorHAnsi" w:cstheme="majorBidi"/>
      <w:noProof/>
      <w:color w:val="0F4761" w:themeColor="accent1" w:themeShade="BF"/>
      <w:sz w:val="40"/>
      <w:szCs w:val="40"/>
      <w:lang w:val="en-GB"/>
    </w:rPr>
  </w:style>
  <w:style w:type="character" w:customStyle="1" w:styleId="Kop2Char">
    <w:name w:val="Kop 2 Char"/>
    <w:basedOn w:val="Standaardalinea-lettertype"/>
    <w:link w:val="Kop2"/>
    <w:uiPriority w:val="9"/>
    <w:semiHidden/>
    <w:rsid w:val="001B42AB"/>
    <w:rPr>
      <w:rFonts w:asciiTheme="majorHAnsi" w:eastAsiaTheme="majorEastAsia" w:hAnsiTheme="majorHAnsi" w:cstheme="majorBidi"/>
      <w:noProof/>
      <w:color w:val="0F4761" w:themeColor="accent1" w:themeShade="BF"/>
      <w:sz w:val="32"/>
      <w:szCs w:val="32"/>
      <w:lang w:val="en-GB"/>
    </w:rPr>
  </w:style>
  <w:style w:type="character" w:customStyle="1" w:styleId="Kop3Char">
    <w:name w:val="Kop 3 Char"/>
    <w:basedOn w:val="Standaardalinea-lettertype"/>
    <w:link w:val="Kop3"/>
    <w:uiPriority w:val="9"/>
    <w:semiHidden/>
    <w:rsid w:val="001B42AB"/>
    <w:rPr>
      <w:rFonts w:eastAsiaTheme="majorEastAsia" w:cstheme="majorBidi"/>
      <w:noProof/>
      <w:color w:val="0F4761" w:themeColor="accent1" w:themeShade="BF"/>
      <w:sz w:val="28"/>
      <w:szCs w:val="28"/>
      <w:lang w:val="en-GB"/>
    </w:rPr>
  </w:style>
  <w:style w:type="character" w:customStyle="1" w:styleId="Kop4Char">
    <w:name w:val="Kop 4 Char"/>
    <w:basedOn w:val="Standaardalinea-lettertype"/>
    <w:link w:val="Kop4"/>
    <w:uiPriority w:val="9"/>
    <w:semiHidden/>
    <w:rsid w:val="001B42AB"/>
    <w:rPr>
      <w:rFonts w:eastAsiaTheme="majorEastAsia" w:cstheme="majorBidi"/>
      <w:i/>
      <w:iCs/>
      <w:noProof/>
      <w:color w:val="0F4761" w:themeColor="accent1" w:themeShade="BF"/>
      <w:lang w:val="en-GB"/>
    </w:rPr>
  </w:style>
  <w:style w:type="character" w:customStyle="1" w:styleId="Kop5Char">
    <w:name w:val="Kop 5 Char"/>
    <w:basedOn w:val="Standaardalinea-lettertype"/>
    <w:link w:val="Kop5"/>
    <w:uiPriority w:val="9"/>
    <w:semiHidden/>
    <w:rsid w:val="001B42AB"/>
    <w:rPr>
      <w:rFonts w:eastAsiaTheme="majorEastAsia" w:cstheme="majorBidi"/>
      <w:noProof/>
      <w:color w:val="0F4761" w:themeColor="accent1" w:themeShade="BF"/>
      <w:lang w:val="en-GB"/>
    </w:rPr>
  </w:style>
  <w:style w:type="character" w:customStyle="1" w:styleId="Kop6Char">
    <w:name w:val="Kop 6 Char"/>
    <w:basedOn w:val="Standaardalinea-lettertype"/>
    <w:link w:val="Kop6"/>
    <w:uiPriority w:val="9"/>
    <w:semiHidden/>
    <w:rsid w:val="001B42AB"/>
    <w:rPr>
      <w:rFonts w:eastAsiaTheme="majorEastAsia" w:cstheme="majorBidi"/>
      <w:i/>
      <w:iCs/>
      <w:noProof/>
      <w:color w:val="595959" w:themeColor="text1" w:themeTint="A6"/>
      <w:lang w:val="en-GB"/>
    </w:rPr>
  </w:style>
  <w:style w:type="character" w:customStyle="1" w:styleId="Kop7Char">
    <w:name w:val="Kop 7 Char"/>
    <w:basedOn w:val="Standaardalinea-lettertype"/>
    <w:link w:val="Kop7"/>
    <w:uiPriority w:val="9"/>
    <w:semiHidden/>
    <w:rsid w:val="001B42AB"/>
    <w:rPr>
      <w:rFonts w:eastAsiaTheme="majorEastAsia" w:cstheme="majorBidi"/>
      <w:noProof/>
      <w:color w:val="595959" w:themeColor="text1" w:themeTint="A6"/>
      <w:lang w:val="en-GB"/>
    </w:rPr>
  </w:style>
  <w:style w:type="character" w:customStyle="1" w:styleId="Kop8Char">
    <w:name w:val="Kop 8 Char"/>
    <w:basedOn w:val="Standaardalinea-lettertype"/>
    <w:link w:val="Kop8"/>
    <w:uiPriority w:val="9"/>
    <w:semiHidden/>
    <w:rsid w:val="001B42AB"/>
    <w:rPr>
      <w:rFonts w:eastAsiaTheme="majorEastAsia" w:cstheme="majorBidi"/>
      <w:i/>
      <w:iCs/>
      <w:noProof/>
      <w:color w:val="272727" w:themeColor="text1" w:themeTint="D8"/>
      <w:lang w:val="en-GB"/>
    </w:rPr>
  </w:style>
  <w:style w:type="character" w:customStyle="1" w:styleId="Kop9Char">
    <w:name w:val="Kop 9 Char"/>
    <w:basedOn w:val="Standaardalinea-lettertype"/>
    <w:link w:val="Kop9"/>
    <w:uiPriority w:val="9"/>
    <w:semiHidden/>
    <w:rsid w:val="001B42AB"/>
    <w:rPr>
      <w:rFonts w:eastAsiaTheme="majorEastAsia" w:cstheme="majorBidi"/>
      <w:noProof/>
      <w:color w:val="272727" w:themeColor="text1" w:themeTint="D8"/>
      <w:lang w:val="en-GB"/>
    </w:rPr>
  </w:style>
  <w:style w:type="paragraph" w:styleId="Titel">
    <w:name w:val="Title"/>
    <w:basedOn w:val="Standaard"/>
    <w:next w:val="Standaard"/>
    <w:link w:val="TitelChar"/>
    <w:uiPriority w:val="10"/>
    <w:qFormat/>
    <w:rsid w:val="001B4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42AB"/>
    <w:rPr>
      <w:rFonts w:asciiTheme="majorHAnsi" w:eastAsiaTheme="majorEastAsia" w:hAnsiTheme="majorHAnsi" w:cstheme="majorBidi"/>
      <w:noProof/>
      <w:spacing w:val="-10"/>
      <w:kern w:val="28"/>
      <w:sz w:val="56"/>
      <w:szCs w:val="56"/>
      <w:lang w:val="en-GB"/>
    </w:rPr>
  </w:style>
  <w:style w:type="paragraph" w:styleId="Ondertitel">
    <w:name w:val="Subtitle"/>
    <w:basedOn w:val="Standaard"/>
    <w:next w:val="Standaard"/>
    <w:link w:val="OndertitelChar"/>
    <w:uiPriority w:val="11"/>
    <w:qFormat/>
    <w:rsid w:val="001B42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42AB"/>
    <w:rPr>
      <w:rFonts w:eastAsiaTheme="majorEastAsia" w:cstheme="majorBidi"/>
      <w:noProof/>
      <w:color w:val="595959" w:themeColor="text1" w:themeTint="A6"/>
      <w:spacing w:val="15"/>
      <w:sz w:val="28"/>
      <w:szCs w:val="28"/>
      <w:lang w:val="en-GB"/>
    </w:rPr>
  </w:style>
  <w:style w:type="paragraph" w:styleId="Citaat">
    <w:name w:val="Quote"/>
    <w:basedOn w:val="Standaard"/>
    <w:next w:val="Standaard"/>
    <w:link w:val="CitaatChar"/>
    <w:uiPriority w:val="29"/>
    <w:qFormat/>
    <w:rsid w:val="001B42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42AB"/>
    <w:rPr>
      <w:i/>
      <w:iCs/>
      <w:noProof/>
      <w:color w:val="404040" w:themeColor="text1" w:themeTint="BF"/>
      <w:lang w:val="en-GB"/>
    </w:rPr>
  </w:style>
  <w:style w:type="paragraph" w:styleId="Lijstalinea">
    <w:name w:val="List Paragraph"/>
    <w:basedOn w:val="Standaard"/>
    <w:uiPriority w:val="34"/>
    <w:qFormat/>
    <w:rsid w:val="001B42AB"/>
    <w:pPr>
      <w:ind w:left="720"/>
      <w:contextualSpacing/>
    </w:pPr>
  </w:style>
  <w:style w:type="character" w:styleId="Intensievebenadrukking">
    <w:name w:val="Intense Emphasis"/>
    <w:basedOn w:val="Standaardalinea-lettertype"/>
    <w:uiPriority w:val="21"/>
    <w:qFormat/>
    <w:rsid w:val="001B42AB"/>
    <w:rPr>
      <w:i/>
      <w:iCs/>
      <w:color w:val="0F4761" w:themeColor="accent1" w:themeShade="BF"/>
    </w:rPr>
  </w:style>
  <w:style w:type="paragraph" w:styleId="Duidelijkcitaat">
    <w:name w:val="Intense Quote"/>
    <w:basedOn w:val="Standaard"/>
    <w:next w:val="Standaard"/>
    <w:link w:val="DuidelijkcitaatChar"/>
    <w:uiPriority w:val="30"/>
    <w:qFormat/>
    <w:rsid w:val="001B4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42AB"/>
    <w:rPr>
      <w:i/>
      <w:iCs/>
      <w:noProof/>
      <w:color w:val="0F4761" w:themeColor="accent1" w:themeShade="BF"/>
      <w:lang w:val="en-GB"/>
    </w:rPr>
  </w:style>
  <w:style w:type="character" w:styleId="Intensieveverwijzing">
    <w:name w:val="Intense Reference"/>
    <w:basedOn w:val="Standaardalinea-lettertype"/>
    <w:uiPriority w:val="32"/>
    <w:qFormat/>
    <w:rsid w:val="001B42AB"/>
    <w:rPr>
      <w:b/>
      <w:bCs/>
      <w:smallCaps/>
      <w:color w:val="0F4761" w:themeColor="accent1" w:themeShade="BF"/>
      <w:spacing w:val="5"/>
    </w:rPr>
  </w:style>
  <w:style w:type="paragraph" w:styleId="Geenafstand">
    <w:name w:val="No Spacing"/>
    <w:uiPriority w:val="1"/>
    <w:qFormat/>
    <w:rsid w:val="001B42AB"/>
    <w:pPr>
      <w:spacing w:after="0" w:line="240" w:lineRule="auto"/>
    </w:pPr>
    <w:rPr>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730</Words>
  <Characters>4731</Characters>
  <Application>Microsoft Office Word</Application>
  <DocSecurity>0</DocSecurity>
  <Lines>105</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STRUCTURE TO SUSTAIN</dc:creator>
  <cp:keywords/>
  <dc:description/>
  <cp:lastModifiedBy>STRUCTURE TO SUSTAIN</cp:lastModifiedBy>
  <cp:revision>1</cp:revision>
  <dcterms:created xsi:type="dcterms:W3CDTF">2026-05-31T08:02:00Z</dcterms:created>
  <dcterms:modified xsi:type="dcterms:W3CDTF">2026-05-31T08:38:00Z</dcterms:modified>
</cp:coreProperties>
</file>